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AAC" w:rsidRPr="0064706B" w:rsidRDefault="00BF2DC9" w:rsidP="00775AAC">
      <w:pPr>
        <w:pStyle w:val="Ttulo1"/>
        <w:ind w:firstLine="708"/>
        <w:rPr>
          <w:rFonts w:ascii="Calibri" w:hAnsi="Calibri"/>
          <w:iCs/>
          <w:color w:val="7F7F7F" w:themeColor="text1" w:themeTint="80"/>
          <w:sz w:val="26"/>
          <w:szCs w:val="27"/>
        </w:rPr>
      </w:pPr>
      <w:r w:rsidRPr="0064706B">
        <w:rPr>
          <w:rFonts w:ascii="Calibri" w:hAnsi="Calibri"/>
          <w:iCs/>
          <w:color w:val="7F7F7F" w:themeColor="text1" w:themeTint="80"/>
          <w:sz w:val="26"/>
          <w:szCs w:val="27"/>
        </w:rPr>
        <w:t xml:space="preserve"> </w:t>
      </w:r>
      <w:r w:rsidR="00775AAC" w:rsidRPr="0064706B">
        <w:rPr>
          <w:rFonts w:ascii="Calibri" w:hAnsi="Calibri"/>
          <w:iCs/>
          <w:color w:val="7F7F7F" w:themeColor="text1" w:themeTint="80"/>
          <w:sz w:val="26"/>
          <w:szCs w:val="27"/>
        </w:rPr>
        <w:t xml:space="preserve">León, Guanajuato, a </w:t>
      </w:r>
      <w:r w:rsidR="0064706B" w:rsidRPr="0064706B">
        <w:rPr>
          <w:rFonts w:ascii="Calibri" w:hAnsi="Calibri"/>
          <w:iCs/>
          <w:color w:val="7F7F7F" w:themeColor="text1" w:themeTint="80"/>
          <w:sz w:val="26"/>
          <w:szCs w:val="27"/>
        </w:rPr>
        <w:t>11</w:t>
      </w:r>
      <w:r w:rsidR="00854567" w:rsidRPr="0064706B">
        <w:rPr>
          <w:rFonts w:ascii="Calibri" w:hAnsi="Calibri"/>
          <w:iCs/>
          <w:color w:val="7F7F7F" w:themeColor="text1" w:themeTint="80"/>
          <w:sz w:val="26"/>
          <w:szCs w:val="27"/>
        </w:rPr>
        <w:t xml:space="preserve"> </w:t>
      </w:r>
      <w:r w:rsidR="0064706B" w:rsidRPr="0064706B">
        <w:rPr>
          <w:rFonts w:ascii="Calibri" w:hAnsi="Calibri"/>
          <w:iCs/>
          <w:color w:val="7F7F7F" w:themeColor="text1" w:themeTint="80"/>
          <w:sz w:val="26"/>
          <w:szCs w:val="27"/>
        </w:rPr>
        <w:t>onc</w:t>
      </w:r>
      <w:r w:rsidR="00854567" w:rsidRPr="0064706B">
        <w:rPr>
          <w:rFonts w:ascii="Calibri" w:hAnsi="Calibri"/>
          <w:iCs/>
          <w:color w:val="7F7F7F" w:themeColor="text1" w:themeTint="80"/>
          <w:sz w:val="26"/>
          <w:szCs w:val="27"/>
        </w:rPr>
        <w:t>e</w:t>
      </w:r>
      <w:r w:rsidR="00775AAC" w:rsidRPr="0064706B">
        <w:rPr>
          <w:rFonts w:ascii="Calibri" w:hAnsi="Calibri"/>
          <w:iCs/>
          <w:color w:val="7F7F7F" w:themeColor="text1" w:themeTint="80"/>
          <w:sz w:val="26"/>
          <w:szCs w:val="27"/>
        </w:rPr>
        <w:t xml:space="preserve"> de noviembre del año 2015 dos mil quince</w:t>
      </w:r>
      <w:r w:rsidR="00854567" w:rsidRPr="0064706B">
        <w:rPr>
          <w:rFonts w:ascii="Calibri" w:hAnsi="Calibri"/>
          <w:iCs/>
          <w:color w:val="7F7F7F" w:themeColor="text1" w:themeTint="80"/>
          <w:sz w:val="26"/>
          <w:szCs w:val="27"/>
        </w:rPr>
        <w:t xml:space="preserve">. </w:t>
      </w:r>
      <w:r w:rsidR="00775AAC" w:rsidRPr="0064706B">
        <w:rPr>
          <w:rFonts w:ascii="Calibri" w:hAnsi="Calibri"/>
          <w:iCs/>
          <w:color w:val="7F7F7F" w:themeColor="text1" w:themeTint="80"/>
          <w:sz w:val="26"/>
          <w:szCs w:val="27"/>
        </w:rPr>
        <w:t xml:space="preserve"> </w:t>
      </w:r>
    </w:p>
    <w:p w:rsidR="00775AAC" w:rsidRPr="002A5C19" w:rsidRDefault="00775AAC" w:rsidP="00775AAC">
      <w:pPr>
        <w:rPr>
          <w:rFonts w:ascii="Calibri" w:hAnsi="Calibri"/>
          <w:color w:val="7F7F7F" w:themeColor="text1" w:themeTint="80"/>
          <w:sz w:val="22"/>
          <w:szCs w:val="27"/>
          <w:lang w:val="es-MX"/>
        </w:rPr>
      </w:pPr>
    </w:p>
    <w:p w:rsidR="00775AAC" w:rsidRPr="002A5C19" w:rsidRDefault="00775AAC" w:rsidP="00775AAC">
      <w:pPr>
        <w:pStyle w:val="Textoindependiente"/>
        <w:ind w:firstLine="708"/>
        <w:rPr>
          <w:rFonts w:ascii="Calibri" w:hAnsi="Calibri" w:cs="Arial"/>
          <w:color w:val="7F7F7F" w:themeColor="text1" w:themeTint="80"/>
          <w:sz w:val="26"/>
          <w:szCs w:val="27"/>
        </w:rPr>
      </w:pPr>
      <w:r w:rsidRPr="002A5C19">
        <w:rPr>
          <w:rFonts w:ascii="Calibri" w:hAnsi="Calibri" w:cs="Arial"/>
          <w:b/>
          <w:bCs/>
          <w:i/>
          <w:iCs/>
          <w:color w:val="7F7F7F" w:themeColor="text1" w:themeTint="80"/>
          <w:sz w:val="26"/>
          <w:szCs w:val="27"/>
        </w:rPr>
        <w:t>V I S T O S</w:t>
      </w:r>
      <w:r w:rsidRPr="002A5C19">
        <w:rPr>
          <w:rFonts w:ascii="Calibri" w:hAnsi="Calibri" w:cs="Arial"/>
          <w:bCs/>
          <w:iCs/>
          <w:color w:val="7F7F7F" w:themeColor="text1" w:themeTint="80"/>
          <w:sz w:val="26"/>
          <w:szCs w:val="27"/>
        </w:rPr>
        <w:t xml:space="preserve">, para dictar sentencia definitiva, </w:t>
      </w:r>
      <w:r w:rsidRPr="002A5C19">
        <w:rPr>
          <w:rFonts w:ascii="Calibri" w:hAnsi="Calibri" w:cs="Arial"/>
          <w:color w:val="7F7F7F" w:themeColor="text1" w:themeTint="80"/>
          <w:sz w:val="26"/>
          <w:szCs w:val="27"/>
        </w:rPr>
        <w:t xml:space="preserve">los autos del proceso administrativo identificado con el número </w:t>
      </w:r>
      <w:r w:rsidRPr="002A5C19">
        <w:rPr>
          <w:rFonts w:ascii="Calibri" w:hAnsi="Calibri" w:cs="Arial"/>
          <w:b/>
          <w:color w:val="7F7F7F" w:themeColor="text1" w:themeTint="80"/>
          <w:sz w:val="26"/>
          <w:szCs w:val="27"/>
        </w:rPr>
        <w:t>4</w:t>
      </w:r>
      <w:r>
        <w:rPr>
          <w:rFonts w:ascii="Calibri" w:hAnsi="Calibri" w:cs="Arial"/>
          <w:b/>
          <w:color w:val="7F7F7F" w:themeColor="text1" w:themeTint="80"/>
          <w:sz w:val="26"/>
          <w:szCs w:val="27"/>
        </w:rPr>
        <w:t>06</w:t>
      </w:r>
      <w:r w:rsidRPr="002A5C19">
        <w:rPr>
          <w:rFonts w:ascii="Calibri" w:hAnsi="Calibri" w:cs="Arial"/>
          <w:b/>
          <w:bCs/>
          <w:iCs/>
          <w:color w:val="7F7F7F" w:themeColor="text1" w:themeTint="80"/>
          <w:sz w:val="26"/>
          <w:szCs w:val="27"/>
        </w:rPr>
        <w:t>/2015</w:t>
      </w:r>
      <w:r w:rsidRPr="002A5C19">
        <w:rPr>
          <w:rFonts w:ascii="Calibri" w:hAnsi="Calibri" w:cs="Arial"/>
          <w:b/>
          <w:iCs/>
          <w:color w:val="7F7F7F" w:themeColor="text1" w:themeTint="80"/>
          <w:sz w:val="26"/>
          <w:szCs w:val="27"/>
        </w:rPr>
        <w:t>-JN</w:t>
      </w:r>
      <w:r w:rsidRPr="002A5C19">
        <w:rPr>
          <w:rFonts w:ascii="Calibri" w:hAnsi="Calibri" w:cs="Arial"/>
          <w:color w:val="7F7F7F" w:themeColor="text1" w:themeTint="80"/>
          <w:sz w:val="26"/>
          <w:szCs w:val="27"/>
        </w:rPr>
        <w:t>, promovido por l</w:t>
      </w:r>
      <w:r w:rsidR="00697B11">
        <w:rPr>
          <w:rFonts w:ascii="Calibri" w:hAnsi="Calibri" w:cs="Arial"/>
          <w:color w:val="7F7F7F" w:themeColor="text1" w:themeTint="80"/>
          <w:sz w:val="26"/>
          <w:szCs w:val="27"/>
        </w:rPr>
        <w:t>a</w:t>
      </w:r>
      <w:r w:rsidRPr="002A5C19">
        <w:rPr>
          <w:rFonts w:ascii="Calibri" w:hAnsi="Calibri" w:cs="Arial"/>
          <w:color w:val="7F7F7F" w:themeColor="text1" w:themeTint="80"/>
          <w:sz w:val="26"/>
          <w:szCs w:val="27"/>
        </w:rPr>
        <w:t xml:space="preserve"> ciudadan</w:t>
      </w:r>
      <w:r w:rsidR="00697B11">
        <w:rPr>
          <w:rFonts w:ascii="Calibri" w:hAnsi="Calibri" w:cs="Arial"/>
          <w:color w:val="7F7F7F" w:themeColor="text1" w:themeTint="80"/>
          <w:sz w:val="26"/>
          <w:szCs w:val="27"/>
        </w:rPr>
        <w:t>a</w:t>
      </w:r>
      <w:r>
        <w:rPr>
          <w:rFonts w:ascii="Calibri" w:hAnsi="Calibri" w:cs="Arial"/>
          <w:color w:val="7F7F7F" w:themeColor="text1" w:themeTint="80"/>
          <w:sz w:val="26"/>
          <w:szCs w:val="27"/>
        </w:rPr>
        <w:t xml:space="preserve"> </w:t>
      </w:r>
      <w:r w:rsidR="00986F18">
        <w:rPr>
          <w:rFonts w:ascii="Calibri" w:hAnsi="Calibri" w:cs="Arial"/>
          <w:b/>
          <w:color w:val="7F7F7F" w:themeColor="text1" w:themeTint="80"/>
          <w:sz w:val="26"/>
          <w:szCs w:val="27"/>
        </w:rPr>
        <w:t>*****</w:t>
      </w:r>
      <w:r w:rsidRPr="00775AAC">
        <w:rPr>
          <w:rFonts w:ascii="Calibri" w:hAnsi="Calibri" w:cs="Arial"/>
          <w:b/>
          <w:color w:val="7F7F7F" w:themeColor="text1" w:themeTint="80"/>
          <w:sz w:val="26"/>
          <w:szCs w:val="27"/>
        </w:rPr>
        <w:t xml:space="preserve">; </w:t>
      </w:r>
      <w:r w:rsidRPr="002A5C19">
        <w:rPr>
          <w:rFonts w:ascii="Calibri" w:hAnsi="Calibri" w:cs="Arial"/>
          <w:color w:val="7F7F7F" w:themeColor="text1" w:themeTint="80"/>
          <w:sz w:val="26"/>
          <w:szCs w:val="27"/>
        </w:rPr>
        <w:t>y</w:t>
      </w:r>
      <w:proofErr w:type="gramStart"/>
      <w:r w:rsidRPr="002A5C19">
        <w:rPr>
          <w:rFonts w:ascii="Calibri" w:hAnsi="Calibri" w:cs="Arial"/>
          <w:color w:val="7F7F7F" w:themeColor="text1" w:themeTint="80"/>
          <w:sz w:val="26"/>
          <w:szCs w:val="27"/>
        </w:rPr>
        <w:t>, .</w:t>
      </w:r>
      <w:proofErr w:type="gramEnd"/>
      <w:r w:rsidRPr="002A5C19">
        <w:rPr>
          <w:rFonts w:ascii="Calibri" w:hAnsi="Calibri" w:cs="Arial"/>
          <w:color w:val="7F7F7F" w:themeColor="text1" w:themeTint="80"/>
          <w:sz w:val="26"/>
          <w:szCs w:val="27"/>
        </w:rPr>
        <w:t xml:space="preserve"> . . . . . . . . . . . . . . . . . . . . . . . . . . . . . . . </w:t>
      </w:r>
      <w:r>
        <w:rPr>
          <w:rFonts w:ascii="Calibri" w:hAnsi="Calibri" w:cs="Arial"/>
          <w:color w:val="7F7F7F" w:themeColor="text1" w:themeTint="80"/>
          <w:sz w:val="26"/>
          <w:szCs w:val="27"/>
        </w:rPr>
        <w:t xml:space="preserve">. . . </w:t>
      </w:r>
    </w:p>
    <w:p w:rsidR="00775AAC" w:rsidRPr="002A5C19" w:rsidRDefault="00775AAC" w:rsidP="00775AAC">
      <w:pPr>
        <w:pStyle w:val="Textoindependiente"/>
        <w:rPr>
          <w:rFonts w:ascii="Calibri" w:hAnsi="Calibri" w:cs="Arial"/>
          <w:color w:val="7F7F7F" w:themeColor="text1" w:themeTint="80"/>
          <w:sz w:val="22"/>
          <w:szCs w:val="27"/>
        </w:rPr>
      </w:pPr>
    </w:p>
    <w:p w:rsidR="00775AAC" w:rsidRPr="003E6A6B" w:rsidRDefault="00775AAC" w:rsidP="00775AAC">
      <w:pPr>
        <w:pStyle w:val="Textoindependiente"/>
        <w:ind w:firstLine="708"/>
        <w:rPr>
          <w:rFonts w:ascii="Calibri" w:hAnsi="Calibri" w:cs="Arial"/>
          <w:color w:val="7F7F7F" w:themeColor="text1" w:themeTint="80"/>
          <w:sz w:val="26"/>
          <w:szCs w:val="27"/>
        </w:rPr>
      </w:pPr>
    </w:p>
    <w:p w:rsidR="00775AAC" w:rsidRPr="003E6A6B" w:rsidRDefault="00775AAC" w:rsidP="00775AAC">
      <w:pPr>
        <w:pStyle w:val="Textoindependiente"/>
        <w:ind w:firstLine="708"/>
        <w:jc w:val="center"/>
        <w:rPr>
          <w:rFonts w:ascii="Calibri" w:hAnsi="Calibri" w:cs="Arial"/>
          <w:b/>
          <w:bCs/>
          <w:i/>
          <w:iCs/>
          <w:color w:val="7F7F7F" w:themeColor="text1" w:themeTint="80"/>
          <w:sz w:val="26"/>
          <w:szCs w:val="27"/>
        </w:rPr>
      </w:pPr>
      <w:r w:rsidRPr="003E6A6B">
        <w:rPr>
          <w:rFonts w:ascii="Calibri" w:hAnsi="Calibri" w:cs="Arial"/>
          <w:b/>
          <w:bCs/>
          <w:i/>
          <w:iCs/>
          <w:color w:val="7F7F7F" w:themeColor="text1" w:themeTint="80"/>
          <w:sz w:val="26"/>
          <w:szCs w:val="27"/>
        </w:rPr>
        <w:t xml:space="preserve">C O N S I D E R A N D </w:t>
      </w:r>
      <w:proofErr w:type="gramStart"/>
      <w:r w:rsidRPr="003E6A6B">
        <w:rPr>
          <w:rFonts w:ascii="Calibri" w:hAnsi="Calibri" w:cs="Arial"/>
          <w:b/>
          <w:bCs/>
          <w:i/>
          <w:iCs/>
          <w:color w:val="7F7F7F" w:themeColor="text1" w:themeTint="80"/>
          <w:sz w:val="26"/>
          <w:szCs w:val="27"/>
        </w:rPr>
        <w:t>O :</w:t>
      </w:r>
      <w:proofErr w:type="gramEnd"/>
    </w:p>
    <w:p w:rsidR="00775AAC" w:rsidRPr="003E6A6B" w:rsidRDefault="00775AAC" w:rsidP="00775AAC">
      <w:pPr>
        <w:pStyle w:val="Textoindependiente"/>
        <w:rPr>
          <w:rFonts w:ascii="Calibri" w:hAnsi="Calibri" w:cs="Arial"/>
          <w:b/>
          <w:bCs/>
          <w:color w:val="7F7F7F" w:themeColor="text1" w:themeTint="80"/>
          <w:sz w:val="22"/>
          <w:szCs w:val="27"/>
        </w:rPr>
      </w:pPr>
    </w:p>
    <w:p w:rsidR="00775AAC" w:rsidRPr="003E6A6B" w:rsidRDefault="00775AAC" w:rsidP="00775AAC">
      <w:pPr>
        <w:pStyle w:val="Textoindependiente"/>
        <w:jc w:val="right"/>
        <w:rPr>
          <w:rFonts w:ascii="Calibri" w:hAnsi="Calibri" w:cs="Arial"/>
          <w:b/>
          <w:color w:val="7F7F7F" w:themeColor="text1" w:themeTint="80"/>
          <w:sz w:val="26"/>
          <w:szCs w:val="26"/>
        </w:rPr>
      </w:pPr>
      <w:bookmarkStart w:id="0" w:name="_GoBack"/>
      <w:bookmarkEnd w:id="0"/>
    </w:p>
    <w:p w:rsidR="00775AAC" w:rsidRPr="003E6A6B" w:rsidRDefault="00775AAC" w:rsidP="00775AAC">
      <w:pPr>
        <w:pStyle w:val="Textoindependiente"/>
        <w:ind w:firstLine="708"/>
        <w:rPr>
          <w:rFonts w:ascii="Calibri" w:hAnsi="Calibri"/>
          <w:color w:val="7F7F7F" w:themeColor="text1" w:themeTint="80"/>
          <w:sz w:val="26"/>
          <w:szCs w:val="27"/>
        </w:rPr>
      </w:pPr>
      <w:r w:rsidRPr="003E6A6B">
        <w:rPr>
          <w:rFonts w:ascii="Calibri" w:hAnsi="Calibri" w:cs="Arial"/>
          <w:b/>
          <w:bCs/>
          <w:i/>
          <w:iCs/>
          <w:color w:val="7F7F7F" w:themeColor="text1" w:themeTint="80"/>
          <w:sz w:val="26"/>
          <w:szCs w:val="27"/>
        </w:rPr>
        <w:t>SEGUNDO</w:t>
      </w:r>
      <w:r w:rsidRPr="003E6A6B">
        <w:rPr>
          <w:rFonts w:ascii="Calibri" w:hAnsi="Calibri" w:cs="Arial"/>
          <w:b/>
          <w:bCs/>
          <w:color w:val="7F7F7F" w:themeColor="text1" w:themeTint="80"/>
          <w:sz w:val="26"/>
          <w:szCs w:val="27"/>
        </w:rPr>
        <w:t xml:space="preserve">.- </w:t>
      </w:r>
      <w:r w:rsidRPr="003E6A6B">
        <w:rPr>
          <w:rFonts w:ascii="Calibri" w:hAnsi="Calibri" w:cs="Arial"/>
          <w:color w:val="7F7F7F" w:themeColor="text1" w:themeTint="80"/>
          <w:sz w:val="26"/>
          <w:szCs w:val="27"/>
        </w:rPr>
        <w:t>El proceso administrativo fue interpuesto oportunamente, toda vez que la demanda fue presentada dentro de los 30 treinta días hábiles siguientes a la fecha en que l</w:t>
      </w:r>
      <w:r w:rsidR="00EE154D">
        <w:rPr>
          <w:rFonts w:ascii="Calibri" w:hAnsi="Calibri" w:cs="Arial"/>
          <w:color w:val="7F7F7F" w:themeColor="text1" w:themeTint="80"/>
          <w:sz w:val="26"/>
          <w:szCs w:val="27"/>
        </w:rPr>
        <w:t>a</w:t>
      </w:r>
      <w:r w:rsidRPr="003E6A6B">
        <w:rPr>
          <w:rFonts w:ascii="Calibri" w:hAnsi="Calibri" w:cs="Arial"/>
          <w:color w:val="7F7F7F" w:themeColor="text1" w:themeTint="80"/>
          <w:sz w:val="26"/>
          <w:szCs w:val="27"/>
        </w:rPr>
        <w:t xml:space="preserve"> actor</w:t>
      </w:r>
      <w:r w:rsidR="00EE154D">
        <w:rPr>
          <w:rFonts w:ascii="Calibri" w:hAnsi="Calibri" w:cs="Arial"/>
          <w:color w:val="7F7F7F" w:themeColor="text1" w:themeTint="80"/>
          <w:sz w:val="26"/>
          <w:szCs w:val="27"/>
        </w:rPr>
        <w:t>a</w:t>
      </w:r>
      <w:r w:rsidRPr="003E6A6B">
        <w:rPr>
          <w:rFonts w:ascii="Calibri" w:hAnsi="Calibri" w:cs="Arial"/>
          <w:color w:val="7F7F7F" w:themeColor="text1" w:themeTint="80"/>
          <w:sz w:val="26"/>
          <w:szCs w:val="27"/>
        </w:rPr>
        <w:t xml:space="preserve"> se ostenta sabedor</w:t>
      </w:r>
      <w:r w:rsidR="00EE154D">
        <w:rPr>
          <w:rFonts w:ascii="Calibri" w:hAnsi="Calibri" w:cs="Arial"/>
          <w:color w:val="7F7F7F" w:themeColor="text1" w:themeTint="80"/>
          <w:sz w:val="26"/>
          <w:szCs w:val="27"/>
        </w:rPr>
        <w:t>a</w:t>
      </w:r>
      <w:r w:rsidRPr="003E6A6B">
        <w:rPr>
          <w:rFonts w:ascii="Calibri" w:hAnsi="Calibri" w:cs="Arial"/>
          <w:color w:val="7F7F7F" w:themeColor="text1" w:themeTint="80"/>
          <w:sz w:val="26"/>
          <w:szCs w:val="27"/>
        </w:rPr>
        <w:t xml:space="preserve"> de</w:t>
      </w:r>
      <w:r w:rsidR="00EE154D">
        <w:rPr>
          <w:rFonts w:ascii="Calibri" w:hAnsi="Calibri" w:cs="Arial"/>
          <w:color w:val="7F7F7F" w:themeColor="text1" w:themeTint="80"/>
          <w:sz w:val="26"/>
          <w:szCs w:val="27"/>
        </w:rPr>
        <w:t xml:space="preserve"> </w:t>
      </w:r>
      <w:r w:rsidRPr="003E6A6B">
        <w:rPr>
          <w:rFonts w:ascii="Calibri" w:hAnsi="Calibri" w:cs="Arial"/>
          <w:color w:val="7F7F7F" w:themeColor="text1" w:themeTint="80"/>
          <w:sz w:val="26"/>
          <w:szCs w:val="27"/>
        </w:rPr>
        <w:t>l</w:t>
      </w:r>
      <w:r w:rsidR="00EE154D">
        <w:rPr>
          <w:rFonts w:ascii="Calibri" w:hAnsi="Calibri" w:cs="Arial"/>
          <w:color w:val="7F7F7F" w:themeColor="text1" w:themeTint="80"/>
          <w:sz w:val="26"/>
          <w:szCs w:val="27"/>
        </w:rPr>
        <w:t>os</w:t>
      </w:r>
      <w:r w:rsidRPr="003E6A6B">
        <w:rPr>
          <w:rFonts w:ascii="Calibri" w:hAnsi="Calibri" w:cs="Arial"/>
          <w:color w:val="7F7F7F" w:themeColor="text1" w:themeTint="80"/>
          <w:sz w:val="26"/>
          <w:szCs w:val="27"/>
        </w:rPr>
        <w:t xml:space="preserve"> acto</w:t>
      </w:r>
      <w:r w:rsidR="00EE154D">
        <w:rPr>
          <w:rFonts w:ascii="Calibri" w:hAnsi="Calibri" w:cs="Arial"/>
          <w:color w:val="7F7F7F" w:themeColor="text1" w:themeTint="80"/>
          <w:sz w:val="26"/>
          <w:szCs w:val="27"/>
        </w:rPr>
        <w:t>s</w:t>
      </w:r>
      <w:r w:rsidRPr="003E6A6B">
        <w:rPr>
          <w:rFonts w:ascii="Calibri" w:hAnsi="Calibri" w:cs="Arial"/>
          <w:color w:val="7F7F7F" w:themeColor="text1" w:themeTint="80"/>
          <w:sz w:val="26"/>
          <w:szCs w:val="27"/>
        </w:rPr>
        <w:t xml:space="preserve"> que impugna, lo que </w:t>
      </w:r>
      <w:r w:rsidRPr="003E6A6B">
        <w:rPr>
          <w:rFonts w:ascii="Calibri" w:hAnsi="Calibri"/>
          <w:color w:val="7F7F7F" w:themeColor="text1" w:themeTint="80"/>
          <w:sz w:val="26"/>
          <w:szCs w:val="27"/>
        </w:rPr>
        <w:t>fue el día</w:t>
      </w:r>
      <w:r w:rsidR="00EE154D">
        <w:rPr>
          <w:rFonts w:ascii="Calibri" w:hAnsi="Calibri"/>
          <w:color w:val="7F7F7F" w:themeColor="text1" w:themeTint="80"/>
          <w:sz w:val="26"/>
          <w:szCs w:val="27"/>
        </w:rPr>
        <w:t xml:space="preserve"> </w:t>
      </w:r>
      <w:r w:rsidRPr="003E6A6B">
        <w:rPr>
          <w:rFonts w:ascii="Calibri" w:hAnsi="Calibri"/>
          <w:color w:val="7F7F7F" w:themeColor="text1" w:themeTint="80"/>
          <w:sz w:val="26"/>
          <w:szCs w:val="27"/>
        </w:rPr>
        <w:t xml:space="preserve"> </w:t>
      </w:r>
      <w:r w:rsidR="00EE154D">
        <w:rPr>
          <w:rFonts w:ascii="Calibri" w:hAnsi="Calibri"/>
          <w:color w:val="7F7F7F" w:themeColor="text1" w:themeTint="80"/>
          <w:sz w:val="26"/>
          <w:szCs w:val="27"/>
        </w:rPr>
        <w:t>2</w:t>
      </w:r>
      <w:r w:rsidR="00762EE6">
        <w:rPr>
          <w:rFonts w:ascii="Calibri" w:hAnsi="Calibri"/>
          <w:color w:val="7F7F7F" w:themeColor="text1" w:themeTint="80"/>
          <w:sz w:val="26"/>
          <w:szCs w:val="27"/>
        </w:rPr>
        <w:t>9</w:t>
      </w:r>
      <w:r w:rsidRPr="003E6A6B">
        <w:rPr>
          <w:rFonts w:ascii="Calibri" w:hAnsi="Calibri"/>
          <w:color w:val="7F7F7F" w:themeColor="text1" w:themeTint="80"/>
          <w:sz w:val="26"/>
          <w:szCs w:val="27"/>
        </w:rPr>
        <w:t xml:space="preserve"> </w:t>
      </w:r>
      <w:r w:rsidR="00EE154D">
        <w:rPr>
          <w:rFonts w:ascii="Calibri" w:hAnsi="Calibri"/>
          <w:color w:val="7F7F7F" w:themeColor="text1" w:themeTint="80"/>
          <w:sz w:val="26"/>
          <w:szCs w:val="27"/>
        </w:rPr>
        <w:t xml:space="preserve">veintinueve </w:t>
      </w:r>
      <w:r w:rsidRPr="003E6A6B">
        <w:rPr>
          <w:rFonts w:ascii="Calibri" w:hAnsi="Calibri"/>
          <w:color w:val="7F7F7F" w:themeColor="text1" w:themeTint="80"/>
          <w:sz w:val="26"/>
          <w:szCs w:val="27"/>
        </w:rPr>
        <w:t xml:space="preserve">de </w:t>
      </w:r>
      <w:r w:rsidR="00EE154D">
        <w:rPr>
          <w:rFonts w:ascii="Calibri" w:hAnsi="Calibri"/>
          <w:color w:val="7F7F7F" w:themeColor="text1" w:themeTint="80"/>
          <w:sz w:val="26"/>
          <w:szCs w:val="27"/>
        </w:rPr>
        <w:t>marzo</w:t>
      </w:r>
      <w:r w:rsidRPr="003E6A6B">
        <w:rPr>
          <w:rFonts w:ascii="Calibri" w:hAnsi="Calibri"/>
          <w:color w:val="7F7F7F" w:themeColor="text1" w:themeTint="80"/>
          <w:sz w:val="26"/>
          <w:szCs w:val="27"/>
        </w:rPr>
        <w:t xml:space="preserve"> del año 2015 dos mil quince, sin que de las constancias que integran la presente causa administrativa se desprenda lo contrario</w:t>
      </w:r>
      <w:r w:rsidRPr="003E6A6B">
        <w:rPr>
          <w:rFonts w:ascii="Calibri" w:hAnsi="Calibri" w:cs="Arial"/>
          <w:color w:val="7F7F7F" w:themeColor="text1" w:themeTint="80"/>
          <w:sz w:val="26"/>
          <w:szCs w:val="27"/>
        </w:rPr>
        <w:t xml:space="preserve"> . . . . . . . . . . . . . . . . . . . . . . . . . . . . . . . . . . . . . . . . . . . . . </w:t>
      </w:r>
      <w:r w:rsidR="00021943">
        <w:rPr>
          <w:rFonts w:ascii="Calibri" w:hAnsi="Calibri" w:cs="Arial"/>
          <w:color w:val="7F7F7F" w:themeColor="text1" w:themeTint="80"/>
          <w:sz w:val="26"/>
          <w:szCs w:val="27"/>
        </w:rPr>
        <w:t xml:space="preserve">. . . . </w:t>
      </w:r>
    </w:p>
    <w:p w:rsidR="00775AAC" w:rsidRPr="003E6A6B" w:rsidRDefault="00775AAC" w:rsidP="00775AAC">
      <w:pPr>
        <w:pStyle w:val="Textoindependiente"/>
        <w:ind w:firstLine="708"/>
        <w:rPr>
          <w:rFonts w:ascii="Calibri" w:hAnsi="Calibri" w:cs="Arial"/>
          <w:b/>
          <w:bCs/>
          <w:color w:val="7F7F7F" w:themeColor="text1" w:themeTint="80"/>
          <w:sz w:val="22"/>
          <w:szCs w:val="27"/>
        </w:rPr>
      </w:pPr>
    </w:p>
    <w:p w:rsidR="00775AAC" w:rsidRDefault="00775AAC" w:rsidP="008A50C7">
      <w:pPr>
        <w:ind w:firstLine="708"/>
        <w:jc w:val="both"/>
        <w:rPr>
          <w:rFonts w:ascii="Calibri" w:hAnsi="Calibri"/>
          <w:color w:val="7F7F7F" w:themeColor="text1" w:themeTint="80"/>
          <w:sz w:val="26"/>
          <w:szCs w:val="26"/>
        </w:rPr>
      </w:pPr>
      <w:r w:rsidRPr="003E6A6B">
        <w:rPr>
          <w:rFonts w:ascii="Calibri" w:hAnsi="Calibri"/>
          <w:b/>
          <w:i/>
          <w:iCs/>
          <w:color w:val="7F7F7F" w:themeColor="text1" w:themeTint="80"/>
          <w:sz w:val="26"/>
          <w:szCs w:val="26"/>
        </w:rPr>
        <w:t>TERCE</w:t>
      </w:r>
      <w:r w:rsidRPr="00C90FEA">
        <w:rPr>
          <w:rFonts w:ascii="Calibri" w:hAnsi="Calibri"/>
          <w:b/>
          <w:i/>
          <w:iCs/>
          <w:color w:val="7F7F7F" w:themeColor="text1" w:themeTint="80"/>
          <w:sz w:val="26"/>
          <w:szCs w:val="26"/>
        </w:rPr>
        <w:t>RO.-</w:t>
      </w:r>
      <w:r w:rsidRPr="00C90FEA">
        <w:rPr>
          <w:rFonts w:ascii="Calibri" w:hAnsi="Calibri"/>
          <w:color w:val="7F7F7F" w:themeColor="text1" w:themeTint="80"/>
          <w:sz w:val="26"/>
          <w:szCs w:val="26"/>
        </w:rPr>
        <w:t xml:space="preserve"> La existencia de los actos impugnados </w:t>
      </w:r>
      <w:r w:rsidRPr="00C90FEA">
        <w:rPr>
          <w:rFonts w:ascii="Calibri" w:hAnsi="Calibri" w:cs="Calibri"/>
          <w:color w:val="7F7F7F" w:themeColor="text1" w:themeTint="80"/>
          <w:sz w:val="26"/>
          <w:szCs w:val="26"/>
        </w:rPr>
        <w:t>se</w:t>
      </w:r>
      <w:r w:rsidRPr="00C90FEA">
        <w:rPr>
          <w:rFonts w:ascii="Calibri" w:hAnsi="Calibri"/>
          <w:color w:val="7F7F7F" w:themeColor="text1" w:themeTint="80"/>
          <w:sz w:val="26"/>
          <w:szCs w:val="26"/>
        </w:rPr>
        <w:t xml:space="preserve"> </w:t>
      </w:r>
      <w:r w:rsidRPr="003E6A6B">
        <w:rPr>
          <w:rFonts w:ascii="Calibri" w:hAnsi="Calibri" w:cs="Calibri"/>
          <w:color w:val="7F7F7F" w:themeColor="text1" w:themeTint="80"/>
          <w:sz w:val="26"/>
          <w:szCs w:val="26"/>
        </w:rPr>
        <w:t>encuentra documentada en autos,</w:t>
      </w:r>
      <w:r w:rsidRPr="003E6A6B">
        <w:rPr>
          <w:rFonts w:ascii="Calibri" w:hAnsi="Calibri"/>
          <w:color w:val="7F7F7F" w:themeColor="text1" w:themeTint="80"/>
          <w:sz w:val="26"/>
          <w:szCs w:val="27"/>
        </w:rPr>
        <w:t xml:space="preserve"> con el recibo oficial de pago número AA 4</w:t>
      </w:r>
      <w:r w:rsidR="00C90FEA">
        <w:rPr>
          <w:rFonts w:ascii="Calibri" w:hAnsi="Calibri"/>
          <w:color w:val="7F7F7F" w:themeColor="text1" w:themeTint="80"/>
          <w:sz w:val="26"/>
          <w:szCs w:val="27"/>
        </w:rPr>
        <w:t>653287</w:t>
      </w:r>
      <w:r w:rsidRPr="003E6A6B">
        <w:rPr>
          <w:rFonts w:ascii="Calibri" w:hAnsi="Calibri"/>
          <w:color w:val="7F7F7F" w:themeColor="text1" w:themeTint="80"/>
          <w:sz w:val="26"/>
          <w:szCs w:val="27"/>
        </w:rPr>
        <w:t xml:space="preserve"> (cuatro-</w:t>
      </w:r>
      <w:r w:rsidR="00C90FEA">
        <w:rPr>
          <w:rFonts w:ascii="Calibri" w:hAnsi="Calibri"/>
          <w:color w:val="7F7F7F" w:themeColor="text1" w:themeTint="80"/>
          <w:sz w:val="26"/>
          <w:szCs w:val="27"/>
        </w:rPr>
        <w:t>seis-cinco-tres-dos-</w:t>
      </w:r>
      <w:r w:rsidRPr="003E6A6B">
        <w:rPr>
          <w:rFonts w:ascii="Calibri" w:hAnsi="Calibri"/>
          <w:color w:val="7F7F7F" w:themeColor="text1" w:themeTint="80"/>
          <w:sz w:val="26"/>
          <w:szCs w:val="27"/>
        </w:rPr>
        <w:t>ocho-</w:t>
      </w:r>
      <w:r w:rsidR="00C90FEA">
        <w:rPr>
          <w:rFonts w:ascii="Calibri" w:hAnsi="Calibri"/>
          <w:color w:val="7F7F7F" w:themeColor="text1" w:themeTint="80"/>
          <w:sz w:val="26"/>
          <w:szCs w:val="27"/>
        </w:rPr>
        <w:t>siete</w:t>
      </w:r>
      <w:r w:rsidRPr="003E6A6B">
        <w:rPr>
          <w:rFonts w:ascii="Calibri" w:hAnsi="Calibri"/>
          <w:color w:val="7F7F7F" w:themeColor="text1" w:themeTint="80"/>
          <w:sz w:val="26"/>
          <w:szCs w:val="27"/>
        </w:rPr>
        <w:t>)</w:t>
      </w:r>
      <w:r>
        <w:rPr>
          <w:rFonts w:ascii="Calibri" w:hAnsi="Calibri"/>
          <w:color w:val="7F7F7F" w:themeColor="text1" w:themeTint="80"/>
          <w:sz w:val="26"/>
          <w:szCs w:val="27"/>
        </w:rPr>
        <w:t xml:space="preserve"> </w:t>
      </w:r>
      <w:r w:rsidRPr="00C90FEA">
        <w:rPr>
          <w:rFonts w:ascii="Calibri" w:hAnsi="Calibri"/>
          <w:color w:val="7F7F7F" w:themeColor="text1" w:themeTint="80"/>
          <w:sz w:val="26"/>
          <w:szCs w:val="27"/>
        </w:rPr>
        <w:t xml:space="preserve">de fecha </w:t>
      </w:r>
      <w:r w:rsidR="00C90FEA">
        <w:rPr>
          <w:rFonts w:ascii="Calibri" w:hAnsi="Calibri"/>
          <w:color w:val="7F7F7F" w:themeColor="text1" w:themeTint="80"/>
          <w:sz w:val="26"/>
          <w:szCs w:val="27"/>
        </w:rPr>
        <w:t>29</w:t>
      </w:r>
      <w:r w:rsidRPr="00C90FEA">
        <w:rPr>
          <w:rFonts w:ascii="Calibri" w:hAnsi="Calibri"/>
          <w:color w:val="7F7F7F" w:themeColor="text1" w:themeTint="80"/>
          <w:sz w:val="26"/>
          <w:szCs w:val="27"/>
        </w:rPr>
        <w:t xml:space="preserve"> </w:t>
      </w:r>
      <w:r w:rsidR="00C90FEA">
        <w:rPr>
          <w:rFonts w:ascii="Calibri" w:hAnsi="Calibri"/>
          <w:color w:val="7F7F7F" w:themeColor="text1" w:themeTint="80"/>
          <w:sz w:val="26"/>
          <w:szCs w:val="27"/>
        </w:rPr>
        <w:t xml:space="preserve">veintinueve </w:t>
      </w:r>
      <w:r w:rsidRPr="00C90FEA">
        <w:rPr>
          <w:rFonts w:ascii="Calibri" w:hAnsi="Calibri"/>
          <w:color w:val="7F7F7F" w:themeColor="text1" w:themeTint="80"/>
          <w:sz w:val="26"/>
          <w:szCs w:val="27"/>
        </w:rPr>
        <w:t xml:space="preserve">de </w:t>
      </w:r>
      <w:r w:rsidR="00C90FEA">
        <w:rPr>
          <w:rFonts w:ascii="Calibri" w:hAnsi="Calibri"/>
          <w:color w:val="7F7F7F" w:themeColor="text1" w:themeTint="80"/>
          <w:sz w:val="26"/>
          <w:szCs w:val="27"/>
        </w:rPr>
        <w:t>ma</w:t>
      </w:r>
      <w:r w:rsidRPr="00C90FEA">
        <w:rPr>
          <w:rFonts w:ascii="Calibri" w:hAnsi="Calibri"/>
          <w:color w:val="7F7F7F" w:themeColor="text1" w:themeTint="80"/>
          <w:sz w:val="26"/>
          <w:szCs w:val="27"/>
        </w:rPr>
        <w:t>r</w:t>
      </w:r>
      <w:r w:rsidR="00C90FEA">
        <w:rPr>
          <w:rFonts w:ascii="Calibri" w:hAnsi="Calibri"/>
          <w:color w:val="7F7F7F" w:themeColor="text1" w:themeTint="80"/>
          <w:sz w:val="26"/>
          <w:szCs w:val="27"/>
        </w:rPr>
        <w:t>z</w:t>
      </w:r>
      <w:r w:rsidRPr="00C90FEA">
        <w:rPr>
          <w:rFonts w:ascii="Calibri" w:hAnsi="Calibri"/>
          <w:color w:val="7F7F7F" w:themeColor="text1" w:themeTint="80"/>
          <w:sz w:val="26"/>
          <w:szCs w:val="27"/>
        </w:rPr>
        <w:t xml:space="preserve">o del año en curso, mismo </w:t>
      </w:r>
      <w:r>
        <w:rPr>
          <w:rFonts w:ascii="Calibri" w:hAnsi="Calibri"/>
          <w:color w:val="7F7F7F" w:themeColor="text1" w:themeTint="80"/>
          <w:sz w:val="26"/>
          <w:szCs w:val="27"/>
        </w:rPr>
        <w:t xml:space="preserve">que, </w:t>
      </w:r>
      <w:r w:rsidRPr="003E6A6B">
        <w:rPr>
          <w:rFonts w:ascii="Calibri" w:hAnsi="Calibri"/>
          <w:color w:val="7F7F7F" w:themeColor="text1" w:themeTint="80"/>
          <w:sz w:val="26"/>
          <w:szCs w:val="27"/>
        </w:rPr>
        <w:t>aportado por l</w:t>
      </w:r>
      <w:r w:rsidR="000438A8">
        <w:rPr>
          <w:rFonts w:ascii="Calibri" w:hAnsi="Calibri"/>
          <w:color w:val="7F7F7F" w:themeColor="text1" w:themeTint="80"/>
          <w:sz w:val="26"/>
          <w:szCs w:val="27"/>
        </w:rPr>
        <w:t>a</w:t>
      </w:r>
      <w:r w:rsidRPr="003E6A6B">
        <w:rPr>
          <w:rFonts w:ascii="Calibri" w:hAnsi="Calibri"/>
          <w:color w:val="7F7F7F" w:themeColor="text1" w:themeTint="80"/>
          <w:sz w:val="26"/>
          <w:szCs w:val="27"/>
        </w:rPr>
        <w:t xml:space="preserve"> actor</w:t>
      </w:r>
      <w:r w:rsidR="000438A8">
        <w:rPr>
          <w:rFonts w:ascii="Calibri" w:hAnsi="Calibri"/>
          <w:color w:val="7F7F7F" w:themeColor="text1" w:themeTint="80"/>
          <w:sz w:val="26"/>
          <w:szCs w:val="27"/>
        </w:rPr>
        <w:t>a</w:t>
      </w:r>
      <w:r>
        <w:rPr>
          <w:rFonts w:ascii="Calibri" w:hAnsi="Calibri"/>
          <w:color w:val="7F7F7F" w:themeColor="text1" w:themeTint="80"/>
          <w:sz w:val="26"/>
          <w:szCs w:val="27"/>
        </w:rPr>
        <w:t xml:space="preserve">, </w:t>
      </w:r>
      <w:r w:rsidRPr="003E6A6B">
        <w:rPr>
          <w:rFonts w:ascii="Calibri" w:hAnsi="Calibri"/>
          <w:color w:val="7F7F7F" w:themeColor="text1" w:themeTint="80"/>
          <w:sz w:val="26"/>
          <w:szCs w:val="27"/>
        </w:rPr>
        <w:t xml:space="preserve">obra en original en el secreto de este Juzgado (localizable, en copia certificada, a foja </w:t>
      </w:r>
      <w:r w:rsidR="000438A8">
        <w:rPr>
          <w:rFonts w:ascii="Calibri" w:hAnsi="Calibri"/>
          <w:color w:val="7F7F7F" w:themeColor="text1" w:themeTint="80"/>
          <w:sz w:val="26"/>
          <w:szCs w:val="27"/>
        </w:rPr>
        <w:t>11</w:t>
      </w:r>
      <w:r w:rsidRPr="003E6A6B">
        <w:rPr>
          <w:rFonts w:ascii="Calibri" w:hAnsi="Calibri"/>
          <w:color w:val="7F7F7F" w:themeColor="text1" w:themeTint="80"/>
          <w:sz w:val="26"/>
          <w:szCs w:val="27"/>
        </w:rPr>
        <w:t xml:space="preserve"> </w:t>
      </w:r>
      <w:r w:rsidR="000438A8">
        <w:rPr>
          <w:rFonts w:ascii="Calibri" w:hAnsi="Calibri"/>
          <w:color w:val="7F7F7F" w:themeColor="text1" w:themeTint="80"/>
          <w:sz w:val="26"/>
          <w:szCs w:val="27"/>
        </w:rPr>
        <w:t>on</w:t>
      </w:r>
      <w:r w:rsidRPr="003E6A6B">
        <w:rPr>
          <w:rFonts w:ascii="Calibri" w:hAnsi="Calibri"/>
          <w:color w:val="7F7F7F" w:themeColor="text1" w:themeTint="80"/>
          <w:sz w:val="26"/>
          <w:szCs w:val="27"/>
        </w:rPr>
        <w:t>c</w:t>
      </w:r>
      <w:r w:rsidR="000438A8">
        <w:rPr>
          <w:rFonts w:ascii="Calibri" w:hAnsi="Calibri"/>
          <w:color w:val="7F7F7F" w:themeColor="text1" w:themeTint="80"/>
          <w:sz w:val="26"/>
          <w:szCs w:val="27"/>
        </w:rPr>
        <w:t>e)</w:t>
      </w:r>
      <w:r w:rsidRPr="003E6A6B">
        <w:rPr>
          <w:rFonts w:ascii="Calibri" w:hAnsi="Calibri"/>
          <w:color w:val="7F7F7F" w:themeColor="text1" w:themeTint="80"/>
          <w:sz w:val="26"/>
          <w:szCs w:val="27"/>
        </w:rPr>
        <w:t xml:space="preserve">; así como con la impresión de la boleta de control número </w:t>
      </w:r>
      <w:r w:rsidR="000438A8">
        <w:rPr>
          <w:rFonts w:ascii="Calibri" w:hAnsi="Calibri"/>
          <w:color w:val="7F7F7F" w:themeColor="text1" w:themeTint="80"/>
          <w:sz w:val="26"/>
          <w:szCs w:val="27"/>
        </w:rPr>
        <w:t>700553</w:t>
      </w:r>
      <w:r w:rsidRPr="003E6A6B">
        <w:rPr>
          <w:rFonts w:ascii="Calibri" w:hAnsi="Calibri"/>
          <w:color w:val="7F7F7F" w:themeColor="text1" w:themeTint="80"/>
          <w:sz w:val="26"/>
          <w:szCs w:val="27"/>
        </w:rPr>
        <w:t xml:space="preserve"> (</w:t>
      </w:r>
      <w:r w:rsidR="000438A8">
        <w:rPr>
          <w:rFonts w:ascii="Calibri" w:hAnsi="Calibri"/>
          <w:color w:val="7F7F7F" w:themeColor="text1" w:themeTint="80"/>
          <w:sz w:val="26"/>
          <w:szCs w:val="27"/>
        </w:rPr>
        <w:t>setecientos mil quinientos cincuenta y tres</w:t>
      </w:r>
      <w:r w:rsidRPr="003E6A6B">
        <w:rPr>
          <w:rFonts w:ascii="Calibri" w:hAnsi="Calibri"/>
          <w:color w:val="7F7F7F" w:themeColor="text1" w:themeTint="80"/>
          <w:sz w:val="26"/>
          <w:szCs w:val="27"/>
        </w:rPr>
        <w:t>)</w:t>
      </w:r>
      <w:r w:rsidR="000438A8">
        <w:rPr>
          <w:rFonts w:ascii="Calibri" w:hAnsi="Calibri"/>
          <w:color w:val="7F7F7F" w:themeColor="text1" w:themeTint="80"/>
          <w:sz w:val="26"/>
          <w:szCs w:val="27"/>
        </w:rPr>
        <w:t>,</w:t>
      </w:r>
      <w:r>
        <w:rPr>
          <w:rFonts w:ascii="Calibri" w:hAnsi="Calibri"/>
          <w:color w:val="FF0000"/>
          <w:sz w:val="26"/>
          <w:szCs w:val="27"/>
        </w:rPr>
        <w:t xml:space="preserve"> </w:t>
      </w:r>
      <w:r w:rsidRPr="000438A8">
        <w:rPr>
          <w:rFonts w:ascii="Calibri" w:hAnsi="Calibri"/>
          <w:color w:val="7F7F7F" w:themeColor="text1" w:themeTint="80"/>
          <w:sz w:val="26"/>
          <w:szCs w:val="27"/>
        </w:rPr>
        <w:t>datada también e</w:t>
      </w:r>
      <w:r w:rsidR="000438A8">
        <w:rPr>
          <w:rFonts w:ascii="Calibri" w:hAnsi="Calibri"/>
          <w:color w:val="7F7F7F" w:themeColor="text1" w:themeTint="80"/>
          <w:sz w:val="26"/>
          <w:szCs w:val="27"/>
        </w:rPr>
        <w:t>l 29 veintinueve de marzo de este año</w:t>
      </w:r>
      <w:r w:rsidR="008A50C7">
        <w:rPr>
          <w:rFonts w:ascii="Calibri" w:hAnsi="Calibri"/>
          <w:color w:val="7F7F7F" w:themeColor="text1" w:themeTint="80"/>
          <w:sz w:val="26"/>
          <w:szCs w:val="27"/>
        </w:rPr>
        <w:t>,</w:t>
      </w:r>
      <w:r w:rsidRPr="000438A8">
        <w:rPr>
          <w:rFonts w:ascii="Calibri" w:hAnsi="Calibri"/>
          <w:color w:val="7F7F7F" w:themeColor="text1" w:themeTint="80"/>
          <w:sz w:val="26"/>
          <w:szCs w:val="27"/>
        </w:rPr>
        <w:t xml:space="preserve"> </w:t>
      </w:r>
      <w:r w:rsidR="008A50C7" w:rsidRPr="00762EE6">
        <w:rPr>
          <w:rFonts w:ascii="Calibri" w:hAnsi="Calibri"/>
          <w:color w:val="7F7F7F" w:themeColor="text1" w:themeTint="80"/>
          <w:sz w:val="26"/>
          <w:szCs w:val="27"/>
        </w:rPr>
        <w:t>admitida como prueba a las partes</w:t>
      </w:r>
      <w:r w:rsidR="00762EE6">
        <w:rPr>
          <w:rFonts w:ascii="Calibri" w:hAnsi="Calibri"/>
          <w:color w:val="7F7F7F" w:themeColor="text1" w:themeTint="80"/>
          <w:sz w:val="26"/>
          <w:szCs w:val="27"/>
        </w:rPr>
        <w:t>,</w:t>
      </w:r>
      <w:r w:rsidRPr="00762EE6">
        <w:rPr>
          <w:rFonts w:ascii="Calibri" w:hAnsi="Calibri"/>
          <w:color w:val="7F7F7F" w:themeColor="text1" w:themeTint="80"/>
          <w:sz w:val="26"/>
          <w:szCs w:val="27"/>
        </w:rPr>
        <w:t xml:space="preserve"> </w:t>
      </w:r>
      <w:r w:rsidR="008A50C7" w:rsidRPr="00762EE6">
        <w:rPr>
          <w:rFonts w:ascii="Calibri" w:hAnsi="Calibri"/>
          <w:color w:val="7F7F7F" w:themeColor="text1" w:themeTint="80"/>
          <w:sz w:val="26"/>
          <w:szCs w:val="27"/>
        </w:rPr>
        <w:t>(</w:t>
      </w:r>
      <w:r w:rsidRPr="00762EE6">
        <w:rPr>
          <w:rFonts w:ascii="Calibri" w:hAnsi="Calibri"/>
          <w:color w:val="7F7F7F" w:themeColor="text1" w:themeTint="80"/>
          <w:sz w:val="26"/>
          <w:szCs w:val="27"/>
        </w:rPr>
        <w:t xml:space="preserve">visible a fojas </w:t>
      </w:r>
      <w:r w:rsidR="000438A8" w:rsidRPr="00762EE6">
        <w:rPr>
          <w:rFonts w:ascii="Calibri" w:hAnsi="Calibri"/>
          <w:color w:val="7F7F7F" w:themeColor="text1" w:themeTint="80"/>
          <w:sz w:val="26"/>
          <w:szCs w:val="27"/>
        </w:rPr>
        <w:t>8</w:t>
      </w:r>
      <w:r w:rsidRPr="00762EE6">
        <w:rPr>
          <w:rFonts w:ascii="Calibri" w:hAnsi="Calibri"/>
          <w:color w:val="7F7F7F" w:themeColor="text1" w:themeTint="80"/>
          <w:sz w:val="26"/>
          <w:szCs w:val="27"/>
        </w:rPr>
        <w:t xml:space="preserve"> </w:t>
      </w:r>
      <w:r w:rsidR="000438A8" w:rsidRPr="00762EE6">
        <w:rPr>
          <w:rFonts w:ascii="Calibri" w:hAnsi="Calibri"/>
          <w:color w:val="7F7F7F" w:themeColor="text1" w:themeTint="80"/>
          <w:sz w:val="26"/>
          <w:szCs w:val="27"/>
        </w:rPr>
        <w:t>ocho</w:t>
      </w:r>
      <w:r w:rsidRPr="00762EE6">
        <w:rPr>
          <w:rFonts w:ascii="Calibri" w:hAnsi="Calibri"/>
          <w:color w:val="7F7F7F" w:themeColor="text1" w:themeTint="80"/>
          <w:sz w:val="26"/>
          <w:szCs w:val="27"/>
        </w:rPr>
        <w:t xml:space="preserve"> a </w:t>
      </w:r>
      <w:r w:rsidR="000438A8" w:rsidRPr="00762EE6">
        <w:rPr>
          <w:rFonts w:ascii="Calibri" w:hAnsi="Calibri"/>
          <w:color w:val="7F7F7F" w:themeColor="text1" w:themeTint="80"/>
          <w:sz w:val="26"/>
          <w:szCs w:val="27"/>
        </w:rPr>
        <w:t>10 diez</w:t>
      </w:r>
      <w:r w:rsidR="008A50C7" w:rsidRPr="00762EE6">
        <w:rPr>
          <w:rFonts w:ascii="Calibri" w:hAnsi="Calibri"/>
          <w:color w:val="7F7F7F" w:themeColor="text1" w:themeTint="80"/>
          <w:sz w:val="26"/>
          <w:szCs w:val="27"/>
        </w:rPr>
        <w:t xml:space="preserve"> y, con sello original, a fojas 43 cuarenta y tres a 45 cuarenta y cinco)</w:t>
      </w:r>
      <w:r w:rsidRPr="00762EE6">
        <w:rPr>
          <w:rFonts w:ascii="Calibri" w:hAnsi="Calibri"/>
          <w:color w:val="7F7F7F" w:themeColor="text1" w:themeTint="80"/>
          <w:sz w:val="26"/>
          <w:szCs w:val="27"/>
        </w:rPr>
        <w:t xml:space="preserve">. </w:t>
      </w:r>
      <w:r w:rsidRPr="000438A8">
        <w:rPr>
          <w:rFonts w:ascii="Calibri" w:hAnsi="Calibri"/>
          <w:color w:val="7F7F7F" w:themeColor="text1" w:themeTint="80"/>
          <w:sz w:val="26"/>
          <w:szCs w:val="27"/>
        </w:rPr>
        <w:t xml:space="preserve">Documentales </w:t>
      </w:r>
      <w:r w:rsidRPr="003E6A6B">
        <w:rPr>
          <w:rFonts w:ascii="Calibri" w:hAnsi="Calibri"/>
          <w:color w:val="7F7F7F" w:themeColor="text1" w:themeTint="80"/>
          <w:sz w:val="26"/>
          <w:szCs w:val="26"/>
        </w:rPr>
        <w:t xml:space="preserve">que merecen pleno valor probatorio, conforme lo dispuesto en los artículos 78, 117, 118, 121 y 131 del Código de Procedimiento y Justicia Administrativa para el Estado y los Municipios de Guanajuato; al tratarse de documentos públicos al ser expedidos </w:t>
      </w:r>
      <w:r w:rsidRPr="000438A8">
        <w:rPr>
          <w:rFonts w:ascii="Calibri" w:hAnsi="Calibri"/>
          <w:color w:val="7F7F7F" w:themeColor="text1" w:themeTint="80"/>
          <w:sz w:val="26"/>
          <w:szCs w:val="26"/>
        </w:rPr>
        <w:t xml:space="preserve">por servidores públicos en el ejercicio de sus funciones. . . . . . . </w:t>
      </w:r>
      <w:r w:rsidR="000438A8">
        <w:rPr>
          <w:rFonts w:ascii="Calibri" w:hAnsi="Calibri"/>
          <w:color w:val="7F7F7F" w:themeColor="text1" w:themeTint="80"/>
          <w:sz w:val="26"/>
          <w:szCs w:val="26"/>
        </w:rPr>
        <w:t xml:space="preserve">. . . . . . . </w:t>
      </w:r>
    </w:p>
    <w:p w:rsidR="008A50C7" w:rsidRDefault="008A50C7" w:rsidP="008A50C7">
      <w:pPr>
        <w:ind w:firstLine="708"/>
        <w:jc w:val="both"/>
        <w:rPr>
          <w:rFonts w:ascii="Calibri" w:hAnsi="Calibri"/>
          <w:color w:val="7F7F7F" w:themeColor="text1" w:themeTint="80"/>
          <w:sz w:val="26"/>
          <w:szCs w:val="26"/>
        </w:rPr>
      </w:pPr>
    </w:p>
    <w:p w:rsidR="00762EE6" w:rsidRDefault="00762EE6" w:rsidP="008A50C7">
      <w:pPr>
        <w:ind w:firstLine="708"/>
        <w:jc w:val="both"/>
        <w:rPr>
          <w:rFonts w:ascii="Calibri" w:hAnsi="Calibri"/>
          <w:color w:val="7F7F7F" w:themeColor="text1" w:themeTint="80"/>
          <w:sz w:val="26"/>
          <w:szCs w:val="26"/>
        </w:rPr>
      </w:pPr>
    </w:p>
    <w:p w:rsidR="00762EE6" w:rsidRPr="00762EE6" w:rsidRDefault="00762EE6" w:rsidP="00762EE6">
      <w:pPr>
        <w:ind w:firstLine="708"/>
        <w:jc w:val="right"/>
        <w:rPr>
          <w:rFonts w:ascii="Calibri" w:hAnsi="Calibri"/>
          <w:b/>
          <w:color w:val="7F7F7F" w:themeColor="text1" w:themeTint="80"/>
          <w:sz w:val="26"/>
          <w:szCs w:val="26"/>
        </w:rPr>
      </w:pPr>
      <w:r w:rsidRPr="00762EE6">
        <w:rPr>
          <w:rFonts w:ascii="Calibri" w:hAnsi="Calibri"/>
          <w:b/>
          <w:color w:val="7F7F7F" w:themeColor="text1" w:themeTint="80"/>
          <w:sz w:val="26"/>
          <w:szCs w:val="26"/>
        </w:rPr>
        <w:t>Expediente número 406/2015-JN</w:t>
      </w:r>
    </w:p>
    <w:p w:rsidR="00762EE6" w:rsidRDefault="00762EE6" w:rsidP="008A50C7">
      <w:pPr>
        <w:ind w:firstLine="708"/>
        <w:jc w:val="both"/>
        <w:rPr>
          <w:rFonts w:ascii="Calibri" w:hAnsi="Calibri"/>
          <w:color w:val="7F7F7F" w:themeColor="text1" w:themeTint="80"/>
          <w:sz w:val="26"/>
          <w:szCs w:val="26"/>
        </w:rPr>
      </w:pPr>
    </w:p>
    <w:p w:rsidR="008A50C7" w:rsidRPr="00762EE6" w:rsidRDefault="008A50C7" w:rsidP="008A50C7">
      <w:pPr>
        <w:ind w:firstLine="708"/>
        <w:jc w:val="both"/>
        <w:rPr>
          <w:rFonts w:ascii="Calibri" w:hAnsi="Calibri"/>
          <w:color w:val="7F7F7F" w:themeColor="text1" w:themeTint="80"/>
          <w:sz w:val="26"/>
          <w:szCs w:val="26"/>
        </w:rPr>
      </w:pPr>
      <w:r w:rsidRPr="00762EE6">
        <w:rPr>
          <w:rFonts w:ascii="Calibri" w:hAnsi="Calibri"/>
          <w:color w:val="7F7F7F" w:themeColor="text1" w:themeTint="80"/>
          <w:sz w:val="26"/>
          <w:szCs w:val="26"/>
        </w:rPr>
        <w:t xml:space="preserve">En virtud de lo anterior, se tiene por </w:t>
      </w:r>
      <w:r w:rsidRPr="00762EE6">
        <w:rPr>
          <w:rFonts w:ascii="Calibri" w:hAnsi="Calibri"/>
          <w:b/>
          <w:color w:val="7F7F7F" w:themeColor="text1" w:themeTint="80"/>
          <w:sz w:val="26"/>
          <w:szCs w:val="26"/>
        </w:rPr>
        <w:t>debidamente acreditada</w:t>
      </w:r>
      <w:r w:rsidRPr="00762EE6">
        <w:rPr>
          <w:rFonts w:ascii="Calibri" w:hAnsi="Calibri"/>
          <w:color w:val="7F7F7F" w:themeColor="text1" w:themeTint="80"/>
          <w:sz w:val="26"/>
          <w:szCs w:val="26"/>
        </w:rPr>
        <w:t xml:space="preserve"> la existencia de los actos impugnados. . . . . . . . . . . . . . . . . . . . . . . . . . . . . . . . . . . . . . . . . . . . . . . . </w:t>
      </w:r>
    </w:p>
    <w:p w:rsidR="00775AAC" w:rsidRPr="003E6A6B" w:rsidRDefault="00775AAC" w:rsidP="000438A8">
      <w:pPr>
        <w:jc w:val="both"/>
        <w:rPr>
          <w:rFonts w:ascii="Calibri" w:hAnsi="Calibri" w:cs="Arial"/>
          <w:b/>
          <w:bCs/>
          <w:i/>
          <w:iCs/>
          <w:color w:val="7F7F7F" w:themeColor="text1" w:themeTint="80"/>
          <w:sz w:val="26"/>
          <w:szCs w:val="26"/>
        </w:rPr>
      </w:pPr>
    </w:p>
    <w:p w:rsidR="00775AAC" w:rsidRPr="003E6A6B" w:rsidRDefault="00775AAC" w:rsidP="00762EE6">
      <w:pPr>
        <w:ind w:firstLine="708"/>
        <w:jc w:val="both"/>
        <w:rPr>
          <w:rFonts w:ascii="Calibri" w:hAnsi="Calibri"/>
          <w:color w:val="7F7F7F" w:themeColor="text1" w:themeTint="80"/>
          <w:sz w:val="26"/>
          <w:szCs w:val="26"/>
        </w:rPr>
      </w:pPr>
      <w:r w:rsidRPr="003E6A6B">
        <w:rPr>
          <w:rFonts w:ascii="Calibri" w:hAnsi="Calibri" w:cs="Arial"/>
          <w:b/>
          <w:bCs/>
          <w:i/>
          <w:iCs/>
          <w:color w:val="7F7F7F" w:themeColor="text1" w:themeTint="80"/>
          <w:sz w:val="26"/>
          <w:szCs w:val="26"/>
        </w:rPr>
        <w:t xml:space="preserve">CUARTO.- </w:t>
      </w:r>
      <w:r w:rsidRPr="003E6A6B">
        <w:rPr>
          <w:rFonts w:ascii="Calibri" w:hAnsi="Calibri"/>
          <w:color w:val="7F7F7F" w:themeColor="text1" w:themeTint="80"/>
          <w:sz w:val="26"/>
          <w:szCs w:val="26"/>
        </w:rPr>
        <w:t xml:space="preserve">Por cuestión de </w:t>
      </w:r>
      <w:r w:rsidRPr="003E6A6B">
        <w:rPr>
          <w:rFonts w:ascii="Calibri" w:hAnsi="Calibri"/>
          <w:bCs/>
          <w:color w:val="7F7F7F" w:themeColor="text1" w:themeTint="80"/>
          <w:sz w:val="26"/>
          <w:szCs w:val="26"/>
        </w:rPr>
        <w:t xml:space="preserve">orden público </w:t>
      </w:r>
      <w:r w:rsidRPr="003E6A6B">
        <w:rPr>
          <w:rFonts w:ascii="Calibri" w:hAnsi="Calibri"/>
          <w:color w:val="7F7F7F" w:themeColor="text1" w:themeTint="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3E6A6B">
        <w:rPr>
          <w:rFonts w:ascii="Calibri" w:hAnsi="Calibri" w:cs="Arial"/>
          <w:color w:val="7F7F7F" w:themeColor="text1" w:themeTint="80"/>
          <w:sz w:val="26"/>
          <w:szCs w:val="26"/>
        </w:rPr>
        <w:t xml:space="preserve">. . . . . . . . . . . . . . . . . . . . . . . . . . . . . . . . . . . . . . . . . . . . . . </w:t>
      </w:r>
    </w:p>
    <w:p w:rsidR="00775AAC" w:rsidRPr="003E6A6B" w:rsidRDefault="000B5FF0" w:rsidP="00775AAC">
      <w:pPr>
        <w:jc w:val="both"/>
        <w:rPr>
          <w:rFonts w:ascii="Calibri" w:hAnsi="Calibri" w:cs="Arial"/>
          <w:color w:val="7F7F7F" w:themeColor="text1" w:themeTint="80"/>
          <w:sz w:val="22"/>
          <w:szCs w:val="26"/>
        </w:rPr>
      </w:pPr>
      <w:r>
        <w:rPr>
          <w:rFonts w:ascii="Calibri" w:hAnsi="Calibri" w:cs="Arial"/>
          <w:color w:val="7F7F7F" w:themeColor="text1" w:themeTint="80"/>
          <w:sz w:val="22"/>
          <w:szCs w:val="26"/>
        </w:rPr>
        <w:t xml:space="preserve"> </w:t>
      </w:r>
    </w:p>
    <w:p w:rsidR="00A76D26" w:rsidRDefault="00775AAC" w:rsidP="00775AAC">
      <w:pPr>
        <w:ind w:firstLine="708"/>
        <w:jc w:val="both"/>
        <w:rPr>
          <w:rFonts w:ascii="Calibri" w:hAnsi="Calibri"/>
          <w:color w:val="7F7F7F" w:themeColor="text1" w:themeTint="80"/>
          <w:sz w:val="26"/>
          <w:szCs w:val="22"/>
        </w:rPr>
      </w:pPr>
      <w:r w:rsidRPr="003E6A6B">
        <w:rPr>
          <w:rFonts w:ascii="Calibri" w:hAnsi="Calibri"/>
          <w:color w:val="7F7F7F" w:themeColor="text1" w:themeTint="80"/>
          <w:sz w:val="26"/>
          <w:szCs w:val="22"/>
        </w:rPr>
        <w:t xml:space="preserve">Así las cosas, en el presente asunto, el Oficial enjuiciado, </w:t>
      </w:r>
      <w:r w:rsidRPr="008A50C7">
        <w:rPr>
          <w:rFonts w:ascii="Calibri" w:hAnsi="Calibri"/>
          <w:b/>
          <w:color w:val="7F7F7F" w:themeColor="text1" w:themeTint="80"/>
          <w:sz w:val="26"/>
          <w:szCs w:val="22"/>
        </w:rPr>
        <w:t>no invocó</w:t>
      </w:r>
      <w:r w:rsidRPr="003E6A6B">
        <w:rPr>
          <w:rFonts w:ascii="Calibri" w:hAnsi="Calibri"/>
          <w:color w:val="7F7F7F" w:themeColor="text1" w:themeTint="80"/>
          <w:sz w:val="26"/>
          <w:szCs w:val="22"/>
        </w:rPr>
        <w:t xml:space="preserve"> causales de improcedencia o sobreseimiento; en tanto que </w:t>
      </w:r>
      <w:r w:rsidR="00A76D26">
        <w:rPr>
          <w:rFonts w:ascii="Calibri" w:hAnsi="Calibri"/>
          <w:color w:val="7F7F7F" w:themeColor="text1" w:themeTint="80"/>
          <w:sz w:val="26"/>
          <w:szCs w:val="22"/>
        </w:rPr>
        <w:t xml:space="preserve">el Médico </w:t>
      </w:r>
      <w:r w:rsidR="008A50C7" w:rsidRPr="00762EE6">
        <w:rPr>
          <w:rFonts w:ascii="Calibri" w:hAnsi="Calibri"/>
          <w:color w:val="7F7F7F" w:themeColor="text1" w:themeTint="80"/>
          <w:sz w:val="26"/>
          <w:szCs w:val="22"/>
        </w:rPr>
        <w:t>demandado</w:t>
      </w:r>
      <w:r w:rsidR="00A76D26">
        <w:rPr>
          <w:rFonts w:ascii="Calibri" w:hAnsi="Calibri"/>
          <w:color w:val="7F7F7F" w:themeColor="text1" w:themeTint="80"/>
          <w:sz w:val="26"/>
          <w:szCs w:val="22"/>
        </w:rPr>
        <w:t xml:space="preserve">, refirió que se actualizaba en el presente asunto, la causal de improcedencia prevista en la fracción I, del artículo 261, del Código de Procedimiento y Justicia Administrativa para el Estado y los Municipios de </w:t>
      </w:r>
      <w:r w:rsidR="00A76D26">
        <w:rPr>
          <w:rFonts w:ascii="Calibri" w:hAnsi="Calibri"/>
          <w:color w:val="7F7F7F" w:themeColor="text1" w:themeTint="80"/>
          <w:sz w:val="26"/>
          <w:szCs w:val="22"/>
        </w:rPr>
        <w:lastRenderedPageBreak/>
        <w:t xml:space="preserve">Guanajuato; </w:t>
      </w:r>
      <w:r w:rsidR="000B5FF0">
        <w:rPr>
          <w:rFonts w:ascii="Calibri" w:hAnsi="Calibri"/>
          <w:color w:val="7F7F7F" w:themeColor="text1" w:themeTint="80"/>
          <w:sz w:val="26"/>
          <w:szCs w:val="22"/>
        </w:rPr>
        <w:t>ya que manifestó que el examen médico practicado no causa afectación al interés jurídico de la acto</w:t>
      </w:r>
      <w:r w:rsidR="0061324A">
        <w:rPr>
          <w:rFonts w:ascii="Calibri" w:hAnsi="Calibri"/>
          <w:color w:val="7F7F7F" w:themeColor="text1" w:themeTint="80"/>
          <w:sz w:val="26"/>
          <w:szCs w:val="22"/>
        </w:rPr>
        <w:t xml:space="preserve">ra y </w:t>
      </w:r>
      <w:r w:rsidR="000B5FF0">
        <w:rPr>
          <w:rFonts w:ascii="Calibri" w:hAnsi="Calibri"/>
          <w:color w:val="7F7F7F" w:themeColor="text1" w:themeTint="80"/>
          <w:sz w:val="26"/>
          <w:szCs w:val="22"/>
        </w:rPr>
        <w:t xml:space="preserve">que no existe ningún agravio. . . . . . . . </w:t>
      </w:r>
    </w:p>
    <w:p w:rsidR="00A76D26" w:rsidRDefault="00A76D26" w:rsidP="00775AAC">
      <w:pPr>
        <w:ind w:firstLine="708"/>
        <w:jc w:val="both"/>
        <w:rPr>
          <w:rFonts w:ascii="Calibri" w:hAnsi="Calibri"/>
          <w:color w:val="7F7F7F" w:themeColor="text1" w:themeTint="80"/>
          <w:sz w:val="26"/>
          <w:szCs w:val="22"/>
        </w:rPr>
      </w:pPr>
    </w:p>
    <w:p w:rsidR="00A872A4" w:rsidRDefault="00766950" w:rsidP="00A872A4">
      <w:pPr>
        <w:ind w:firstLine="708"/>
        <w:jc w:val="both"/>
        <w:rPr>
          <w:rFonts w:ascii="Calibri" w:hAnsi="Calibri"/>
          <w:color w:val="7F7F7F" w:themeColor="text1" w:themeTint="80"/>
          <w:sz w:val="26"/>
          <w:szCs w:val="22"/>
        </w:rPr>
      </w:pPr>
      <w:r w:rsidRPr="00A872A4">
        <w:rPr>
          <w:rFonts w:ascii="Calibri" w:hAnsi="Calibri"/>
          <w:color w:val="7F7F7F" w:themeColor="text1" w:themeTint="80"/>
          <w:sz w:val="26"/>
          <w:szCs w:val="22"/>
        </w:rPr>
        <w:t xml:space="preserve">Este Juzgador considera que </w:t>
      </w:r>
      <w:r w:rsidRPr="0061324A">
        <w:rPr>
          <w:rFonts w:ascii="Calibri" w:hAnsi="Calibri"/>
          <w:b/>
          <w:color w:val="7F7F7F" w:themeColor="text1" w:themeTint="80"/>
          <w:sz w:val="26"/>
          <w:szCs w:val="22"/>
        </w:rPr>
        <w:t>sí se actualiza</w:t>
      </w:r>
      <w:r w:rsidRPr="00A872A4">
        <w:rPr>
          <w:rFonts w:ascii="Calibri" w:hAnsi="Calibri"/>
          <w:color w:val="7F7F7F" w:themeColor="text1" w:themeTint="80"/>
          <w:sz w:val="26"/>
          <w:szCs w:val="22"/>
        </w:rPr>
        <w:t xml:space="preserve"> la causal de improcedencia señalada, toda vez que el examen médico practicado a la actora, </w:t>
      </w:r>
      <w:r w:rsidR="00843C10" w:rsidRPr="00A872A4">
        <w:rPr>
          <w:rFonts w:ascii="Calibri" w:hAnsi="Calibri"/>
          <w:color w:val="7F7F7F" w:themeColor="text1" w:themeTint="80"/>
          <w:sz w:val="26"/>
          <w:szCs w:val="22"/>
        </w:rPr>
        <w:t>no causa afectación a sus intereses jur</w:t>
      </w:r>
      <w:r w:rsidR="00A872A4">
        <w:rPr>
          <w:rFonts w:ascii="Calibri" w:hAnsi="Calibri"/>
          <w:color w:val="7F7F7F" w:themeColor="text1" w:themeTint="80"/>
          <w:sz w:val="26"/>
          <w:szCs w:val="22"/>
        </w:rPr>
        <w:t>ídicos. . . . . . . . . . . . . . . . . . . . . . . . . . . . . . . . . . . . . . . .</w:t>
      </w:r>
    </w:p>
    <w:p w:rsidR="00A872A4" w:rsidRDefault="00A872A4" w:rsidP="00A872A4">
      <w:pPr>
        <w:ind w:firstLine="708"/>
        <w:jc w:val="both"/>
        <w:rPr>
          <w:rFonts w:ascii="Calibri" w:hAnsi="Calibri"/>
          <w:color w:val="7F7F7F" w:themeColor="text1" w:themeTint="80"/>
          <w:sz w:val="26"/>
          <w:szCs w:val="22"/>
        </w:rPr>
      </w:pPr>
    </w:p>
    <w:p w:rsidR="00A872A4" w:rsidRPr="00A872A4" w:rsidRDefault="00A872A4" w:rsidP="00A872A4">
      <w:pPr>
        <w:ind w:firstLine="708"/>
        <w:jc w:val="both"/>
        <w:rPr>
          <w:rFonts w:ascii="Calibri" w:hAnsi="Calibri"/>
          <w:bCs/>
          <w:iCs/>
          <w:color w:val="7F7F7F" w:themeColor="text1" w:themeTint="80"/>
          <w:sz w:val="26"/>
        </w:rPr>
      </w:pPr>
      <w:r w:rsidRPr="00A872A4">
        <w:rPr>
          <w:rFonts w:ascii="Calibri" w:hAnsi="Calibri"/>
          <w:bCs/>
          <w:iCs/>
          <w:color w:val="7F7F7F" w:themeColor="text1" w:themeTint="80"/>
          <w:sz w:val="26"/>
        </w:rPr>
        <w:t xml:space="preserve">En efecto, el </w:t>
      </w:r>
      <w:r w:rsidRPr="00A872A4">
        <w:rPr>
          <w:rFonts w:asciiTheme="minorHAnsi" w:hAnsiTheme="minorHAnsi" w:cstheme="minorHAnsi"/>
          <w:i/>
          <w:iCs/>
          <w:color w:val="7F7F7F" w:themeColor="text1" w:themeTint="80"/>
          <w:sz w:val="26"/>
          <w:szCs w:val="26"/>
        </w:rPr>
        <w:t xml:space="preserve">interés jurídico, </w:t>
      </w:r>
      <w:r w:rsidRPr="00A872A4">
        <w:rPr>
          <w:rFonts w:asciiTheme="minorHAnsi" w:hAnsiTheme="minorHAnsi" w:cstheme="minorHAnsi"/>
          <w:color w:val="7F7F7F" w:themeColor="text1" w:themeTint="80"/>
          <w:sz w:val="26"/>
          <w:szCs w:val="26"/>
        </w:rPr>
        <w:t xml:space="preserve">constituye un requisito de </w:t>
      </w:r>
      <w:proofErr w:type="spellStart"/>
      <w:r w:rsidRPr="00A872A4">
        <w:rPr>
          <w:rFonts w:asciiTheme="minorHAnsi" w:hAnsiTheme="minorHAnsi" w:cstheme="minorHAnsi"/>
          <w:color w:val="7F7F7F" w:themeColor="text1" w:themeTint="80"/>
          <w:sz w:val="26"/>
          <w:szCs w:val="26"/>
        </w:rPr>
        <w:t>procedibilidad</w:t>
      </w:r>
      <w:proofErr w:type="spellEnd"/>
      <w:r w:rsidRPr="00A872A4">
        <w:rPr>
          <w:rFonts w:asciiTheme="minorHAnsi" w:hAnsiTheme="minorHAnsi" w:cstheme="minorHAnsi"/>
          <w:color w:val="7F7F7F" w:themeColor="text1" w:themeTint="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w:t>
      </w:r>
      <w:r w:rsidR="00017D5B">
        <w:rPr>
          <w:rFonts w:asciiTheme="minorHAnsi" w:hAnsiTheme="minorHAnsi" w:cstheme="minorHAnsi"/>
          <w:color w:val="7F7F7F" w:themeColor="text1" w:themeTint="80"/>
          <w:sz w:val="26"/>
          <w:szCs w:val="26"/>
        </w:rPr>
        <w:t>. . . .</w:t>
      </w:r>
      <w:r w:rsidR="00762EE6">
        <w:rPr>
          <w:rFonts w:asciiTheme="minorHAnsi" w:hAnsiTheme="minorHAnsi" w:cstheme="minorHAnsi"/>
          <w:color w:val="7F7F7F" w:themeColor="text1" w:themeTint="80"/>
          <w:sz w:val="26"/>
          <w:szCs w:val="26"/>
        </w:rPr>
        <w:t xml:space="preserve"> . . . . . . .</w:t>
      </w:r>
    </w:p>
    <w:p w:rsidR="00A872A4" w:rsidRPr="00A872A4" w:rsidRDefault="00A872A4" w:rsidP="00A872A4">
      <w:pPr>
        <w:pStyle w:val="Sangra3detindependiente"/>
        <w:rPr>
          <w:rFonts w:asciiTheme="minorHAnsi" w:hAnsiTheme="minorHAnsi" w:cstheme="minorHAnsi"/>
          <w:b/>
          <w:i/>
          <w:color w:val="7F7F7F" w:themeColor="text1" w:themeTint="80"/>
          <w:szCs w:val="26"/>
        </w:rPr>
      </w:pPr>
    </w:p>
    <w:p w:rsidR="00A872A4" w:rsidRPr="00A872A4" w:rsidRDefault="00A872A4" w:rsidP="00A872A4">
      <w:pPr>
        <w:pStyle w:val="Sangra3detindependiente"/>
        <w:rPr>
          <w:rFonts w:asciiTheme="minorHAnsi" w:hAnsiTheme="minorHAnsi" w:cstheme="minorHAnsi"/>
          <w:i/>
          <w:color w:val="7F7F7F" w:themeColor="text1" w:themeTint="80"/>
          <w:szCs w:val="26"/>
        </w:rPr>
      </w:pPr>
      <w:r w:rsidRPr="00A872A4">
        <w:rPr>
          <w:rFonts w:asciiTheme="minorHAnsi" w:hAnsiTheme="minorHAnsi" w:cstheme="minorHAnsi"/>
          <w:b/>
          <w:i/>
          <w:color w:val="7F7F7F" w:themeColor="text1" w:themeTint="80"/>
          <w:szCs w:val="26"/>
        </w:rPr>
        <w:t>“Artículo 243.-</w:t>
      </w:r>
      <w:r w:rsidRPr="00A872A4">
        <w:rPr>
          <w:rFonts w:asciiTheme="minorHAnsi" w:hAnsiTheme="minorHAnsi" w:cstheme="minorHAnsi"/>
          <w:i/>
          <w:color w:val="7F7F7F" w:themeColor="text1" w:themeTint="80"/>
          <w:szCs w:val="26"/>
        </w:rPr>
        <w:t xml:space="preserve"> Los actos y resoluciones administrativas dictadas por el Ayuntamiento</w:t>
      </w:r>
      <w:r w:rsidRPr="00A872A4">
        <w:rPr>
          <w:rFonts w:asciiTheme="minorHAnsi" w:hAnsiTheme="minorHAnsi" w:cstheme="minorHAnsi"/>
          <w:iCs/>
          <w:color w:val="7F7F7F" w:themeColor="text1" w:themeTint="80"/>
          <w:szCs w:val="26"/>
        </w:rPr>
        <w:t>. . . . . . . . . . . . .</w:t>
      </w:r>
      <w:r w:rsidRPr="00A872A4">
        <w:rPr>
          <w:rFonts w:asciiTheme="minorHAnsi" w:hAnsiTheme="minorHAnsi" w:cstheme="minorHAnsi"/>
          <w:i/>
          <w:color w:val="7F7F7F" w:themeColor="text1" w:themeTint="80"/>
          <w:szCs w:val="26"/>
        </w:rPr>
        <w:t xml:space="preserve"> . . . . . . . . . . . . . . . . . . . . . . . . . . . . . . . . . . . . . . . . . . . . </w:t>
      </w:r>
    </w:p>
    <w:p w:rsidR="00762EE6" w:rsidRDefault="00762EE6" w:rsidP="00762EE6">
      <w:pPr>
        <w:pStyle w:val="Sangra3detindependiente"/>
        <w:ind w:firstLine="0"/>
        <w:rPr>
          <w:rFonts w:asciiTheme="minorHAnsi" w:hAnsiTheme="minorHAnsi" w:cstheme="minorHAnsi"/>
          <w:i/>
          <w:iCs/>
          <w:color w:val="7F7F7F" w:themeColor="text1" w:themeTint="80"/>
          <w:szCs w:val="26"/>
        </w:rPr>
      </w:pPr>
    </w:p>
    <w:p w:rsidR="00A872A4" w:rsidRPr="00A872A4" w:rsidRDefault="00A872A4" w:rsidP="00762EE6">
      <w:pPr>
        <w:pStyle w:val="Sangra3detindependiente"/>
        <w:rPr>
          <w:rFonts w:asciiTheme="minorHAnsi" w:hAnsiTheme="minorHAnsi" w:cstheme="minorHAnsi"/>
          <w:i/>
          <w:color w:val="7F7F7F" w:themeColor="text1" w:themeTint="80"/>
          <w:szCs w:val="26"/>
        </w:rPr>
      </w:pPr>
      <w:r w:rsidRPr="00A872A4">
        <w:rPr>
          <w:rFonts w:asciiTheme="minorHAnsi" w:hAnsiTheme="minorHAnsi" w:cstheme="minorHAnsi"/>
          <w:i/>
          <w:iCs/>
          <w:color w:val="7F7F7F" w:themeColor="text1" w:themeTint="80"/>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A872A4">
        <w:rPr>
          <w:rFonts w:asciiTheme="minorHAnsi" w:hAnsiTheme="minorHAnsi" w:cstheme="minorHAnsi"/>
          <w:b/>
          <w:i/>
          <w:iCs/>
          <w:color w:val="7F7F7F" w:themeColor="text1" w:themeTint="80"/>
          <w:szCs w:val="26"/>
        </w:rPr>
        <w:t>.</w:t>
      </w:r>
      <w:r w:rsidRPr="00A872A4">
        <w:rPr>
          <w:rFonts w:asciiTheme="minorHAnsi" w:hAnsiTheme="minorHAnsi" w:cstheme="minorHAnsi"/>
          <w:color w:val="7F7F7F" w:themeColor="text1" w:themeTint="80"/>
          <w:szCs w:val="26"/>
        </w:rPr>
        <w:t xml:space="preserve"> . . . . . . . . . . . . . . . . . </w:t>
      </w:r>
      <w:r w:rsidR="00762EE6">
        <w:rPr>
          <w:rFonts w:asciiTheme="minorHAnsi" w:hAnsiTheme="minorHAnsi" w:cstheme="minorHAnsi"/>
          <w:color w:val="7F7F7F" w:themeColor="text1" w:themeTint="80"/>
          <w:szCs w:val="26"/>
        </w:rPr>
        <w:t>. . .</w:t>
      </w:r>
    </w:p>
    <w:p w:rsidR="00A872A4" w:rsidRPr="00A872A4" w:rsidRDefault="00A872A4" w:rsidP="00A872A4">
      <w:pPr>
        <w:pStyle w:val="Sangra3detindependiente"/>
        <w:rPr>
          <w:rFonts w:asciiTheme="minorHAnsi" w:hAnsiTheme="minorHAnsi" w:cstheme="minorHAnsi"/>
          <w:b/>
          <w:i/>
          <w:color w:val="7F7F7F" w:themeColor="text1" w:themeTint="80"/>
          <w:szCs w:val="26"/>
        </w:rPr>
      </w:pPr>
    </w:p>
    <w:p w:rsidR="00A872A4" w:rsidRPr="00A872A4" w:rsidRDefault="00A872A4" w:rsidP="00762EE6">
      <w:pPr>
        <w:pStyle w:val="Sangra3detindependiente"/>
        <w:rPr>
          <w:rFonts w:asciiTheme="minorHAnsi" w:hAnsiTheme="minorHAnsi" w:cstheme="minorHAnsi"/>
          <w:iCs/>
          <w:color w:val="7F7F7F" w:themeColor="text1" w:themeTint="80"/>
          <w:szCs w:val="26"/>
        </w:rPr>
      </w:pPr>
      <w:r w:rsidRPr="00A872A4">
        <w:rPr>
          <w:rFonts w:asciiTheme="minorHAnsi" w:hAnsiTheme="minorHAnsi" w:cstheme="minorHAnsi"/>
          <w:b/>
          <w:i/>
          <w:color w:val="7F7F7F" w:themeColor="text1" w:themeTint="80"/>
          <w:szCs w:val="26"/>
        </w:rPr>
        <w:t>“Artículo 251.</w:t>
      </w:r>
      <w:r w:rsidRPr="00A872A4">
        <w:rPr>
          <w:rFonts w:asciiTheme="minorHAnsi" w:hAnsiTheme="minorHAnsi" w:cstheme="minorHAnsi"/>
          <w:i/>
          <w:color w:val="7F7F7F" w:themeColor="text1" w:themeTint="80"/>
          <w:szCs w:val="26"/>
        </w:rPr>
        <w:t xml:space="preserve"> Sólo podrán intervenir en el proceso administrativo, las personas que tengan un interés jurídico que funde su pretensión</w:t>
      </w:r>
      <w:r w:rsidRPr="00A872A4">
        <w:rPr>
          <w:rFonts w:asciiTheme="minorHAnsi" w:hAnsiTheme="minorHAnsi" w:cstheme="minorHAnsi"/>
          <w:iCs/>
          <w:color w:val="7F7F7F" w:themeColor="text1" w:themeTint="80"/>
          <w:szCs w:val="26"/>
        </w:rPr>
        <w:t xml:space="preserve">:. . . . . . . . . . . . . . </w:t>
      </w:r>
      <w:r w:rsidR="00762EE6">
        <w:rPr>
          <w:rFonts w:asciiTheme="minorHAnsi" w:hAnsiTheme="minorHAnsi" w:cstheme="minorHAnsi"/>
          <w:iCs/>
          <w:color w:val="7F7F7F" w:themeColor="text1" w:themeTint="80"/>
          <w:szCs w:val="26"/>
        </w:rPr>
        <w:t xml:space="preserve">. </w:t>
      </w:r>
    </w:p>
    <w:p w:rsidR="00A872A4" w:rsidRPr="00A872A4" w:rsidRDefault="00A872A4" w:rsidP="00A872A4">
      <w:pPr>
        <w:pStyle w:val="Sangra3detindependiente"/>
        <w:rPr>
          <w:rFonts w:asciiTheme="minorHAnsi" w:hAnsiTheme="minorHAnsi" w:cstheme="minorHAnsi"/>
          <w:iCs/>
          <w:color w:val="7F7F7F" w:themeColor="text1" w:themeTint="80"/>
          <w:szCs w:val="26"/>
        </w:rPr>
      </w:pPr>
    </w:p>
    <w:p w:rsidR="00A872A4" w:rsidRPr="00A872A4" w:rsidRDefault="00A872A4" w:rsidP="00A872A4">
      <w:pPr>
        <w:pStyle w:val="Sangra3detindependiente"/>
        <w:numPr>
          <w:ilvl w:val="0"/>
          <w:numId w:val="1"/>
        </w:numPr>
        <w:spacing w:after="120"/>
        <w:rPr>
          <w:rFonts w:asciiTheme="minorHAnsi" w:hAnsiTheme="minorHAnsi" w:cstheme="minorHAnsi"/>
          <w:iCs/>
          <w:color w:val="7F7F7F" w:themeColor="text1" w:themeTint="80"/>
          <w:szCs w:val="26"/>
        </w:rPr>
      </w:pPr>
      <w:r w:rsidRPr="00A872A4">
        <w:rPr>
          <w:rFonts w:asciiTheme="minorHAnsi" w:hAnsiTheme="minorHAnsi" w:cstheme="minorHAnsi"/>
          <w:i/>
          <w:color w:val="7F7F7F" w:themeColor="text1" w:themeTint="80"/>
          <w:szCs w:val="26"/>
        </w:rPr>
        <w:t>Tendrán el carácter de actor</w:t>
      </w:r>
      <w:r w:rsidRPr="00A872A4">
        <w:rPr>
          <w:rFonts w:asciiTheme="minorHAnsi" w:hAnsiTheme="minorHAnsi" w:cstheme="minorHAnsi"/>
          <w:iCs/>
          <w:color w:val="7F7F7F" w:themeColor="text1" w:themeTint="80"/>
          <w:szCs w:val="26"/>
        </w:rPr>
        <w:t xml:space="preserve">: . . . . . . . . . . . . . . . . . . . . . . . . . . . . . . . .  </w:t>
      </w:r>
    </w:p>
    <w:p w:rsidR="00A872A4" w:rsidRPr="00A872A4" w:rsidRDefault="00A872A4" w:rsidP="00A872A4">
      <w:pPr>
        <w:pStyle w:val="Sangra3detindependiente"/>
        <w:ind w:left="1428"/>
        <w:rPr>
          <w:rFonts w:asciiTheme="minorHAnsi" w:hAnsiTheme="minorHAnsi" w:cstheme="minorHAnsi"/>
          <w:iCs/>
          <w:color w:val="7F7F7F" w:themeColor="text1" w:themeTint="80"/>
          <w:szCs w:val="26"/>
        </w:rPr>
      </w:pPr>
    </w:p>
    <w:p w:rsidR="00A872A4" w:rsidRPr="00A872A4" w:rsidRDefault="00A872A4" w:rsidP="00A872A4">
      <w:pPr>
        <w:pStyle w:val="Sangra3detindependiente"/>
        <w:rPr>
          <w:rFonts w:asciiTheme="minorHAnsi" w:hAnsiTheme="minorHAnsi" w:cstheme="minorHAnsi"/>
          <w:b/>
          <w:i/>
          <w:color w:val="7F7F7F" w:themeColor="text1" w:themeTint="80"/>
          <w:szCs w:val="26"/>
        </w:rPr>
      </w:pPr>
      <w:proofErr w:type="gramStart"/>
      <w:r w:rsidRPr="00A872A4">
        <w:rPr>
          <w:rFonts w:asciiTheme="minorHAnsi" w:hAnsiTheme="minorHAnsi" w:cstheme="minorHAnsi"/>
          <w:i/>
          <w:color w:val="7F7F7F" w:themeColor="text1" w:themeTint="80"/>
          <w:szCs w:val="26"/>
        </w:rPr>
        <w:t>a</w:t>
      </w:r>
      <w:proofErr w:type="gramEnd"/>
      <w:r w:rsidRPr="00A872A4">
        <w:rPr>
          <w:rFonts w:asciiTheme="minorHAnsi" w:hAnsiTheme="minorHAnsi" w:cstheme="minorHAnsi"/>
          <w:i/>
          <w:color w:val="7F7F7F" w:themeColor="text1" w:themeTint="80"/>
          <w:szCs w:val="26"/>
        </w:rPr>
        <w:t>)</w:t>
      </w:r>
      <w:r w:rsidRPr="00A872A4">
        <w:rPr>
          <w:rFonts w:asciiTheme="minorHAnsi" w:hAnsiTheme="minorHAnsi" w:cstheme="minorHAnsi"/>
          <w:i/>
          <w:color w:val="7F7F7F" w:themeColor="text1" w:themeTint="80"/>
          <w:szCs w:val="26"/>
        </w:rPr>
        <w:tab/>
        <w:t>Los particulares que sean afectados en sus derechos y bienes por un acto o resolución administrativa; y…</w:t>
      </w:r>
      <w:r w:rsidRPr="00A872A4">
        <w:rPr>
          <w:rFonts w:asciiTheme="minorHAnsi" w:hAnsiTheme="minorHAnsi" w:cstheme="minorHAnsi"/>
          <w:b/>
          <w:i/>
          <w:color w:val="7F7F7F" w:themeColor="text1" w:themeTint="80"/>
          <w:szCs w:val="26"/>
        </w:rPr>
        <w:t xml:space="preserve">” </w:t>
      </w:r>
      <w:r w:rsidRPr="00A872A4">
        <w:rPr>
          <w:rFonts w:asciiTheme="minorHAnsi" w:hAnsiTheme="minorHAnsi" w:cstheme="minorHAnsi"/>
          <w:bCs/>
          <w:iCs/>
          <w:color w:val="7F7F7F" w:themeColor="text1" w:themeTint="80"/>
          <w:szCs w:val="26"/>
        </w:rPr>
        <w:t xml:space="preserve">. . . . . . . . . . . . . . . . . . . . . . . . . . . . . . . . . . . . . </w:t>
      </w:r>
    </w:p>
    <w:p w:rsidR="00A872A4" w:rsidRPr="00A872A4" w:rsidRDefault="00A872A4" w:rsidP="00A872A4">
      <w:pPr>
        <w:jc w:val="both"/>
        <w:rPr>
          <w:rFonts w:asciiTheme="minorHAnsi" w:hAnsiTheme="minorHAnsi" w:cstheme="minorHAnsi"/>
          <w:color w:val="7F7F7F" w:themeColor="text1" w:themeTint="80"/>
          <w:sz w:val="26"/>
          <w:szCs w:val="26"/>
        </w:rPr>
      </w:pPr>
    </w:p>
    <w:p w:rsidR="00DD5EE0" w:rsidRPr="00762EE6" w:rsidRDefault="00E24373" w:rsidP="00DD5EE0">
      <w:pPr>
        <w:ind w:firstLine="708"/>
        <w:jc w:val="both"/>
        <w:rPr>
          <w:rFonts w:ascii="Calibri" w:hAnsi="Calibri"/>
          <w:bCs/>
          <w:color w:val="7F7F7F" w:themeColor="text1" w:themeTint="80"/>
          <w:sz w:val="26"/>
          <w:szCs w:val="27"/>
        </w:rPr>
      </w:pPr>
      <w:r w:rsidRPr="00762EE6">
        <w:rPr>
          <w:rFonts w:asciiTheme="minorHAnsi" w:hAnsiTheme="minorHAnsi" w:cstheme="minorHAnsi"/>
          <w:iCs/>
          <w:color w:val="7F7F7F" w:themeColor="text1" w:themeTint="80"/>
          <w:sz w:val="26"/>
          <w:szCs w:val="26"/>
        </w:rPr>
        <w:t>Así las cosas</w:t>
      </w:r>
      <w:r w:rsidR="00A872A4" w:rsidRPr="00762EE6">
        <w:rPr>
          <w:rFonts w:asciiTheme="minorHAnsi" w:hAnsiTheme="minorHAnsi" w:cstheme="minorHAnsi"/>
          <w:iCs/>
          <w:color w:val="7F7F7F" w:themeColor="text1" w:themeTint="80"/>
          <w:sz w:val="26"/>
          <w:szCs w:val="26"/>
        </w:rPr>
        <w:t xml:space="preserve">, para este </w:t>
      </w:r>
      <w:proofErr w:type="spellStart"/>
      <w:r w:rsidR="00A872A4" w:rsidRPr="00762EE6">
        <w:rPr>
          <w:rFonts w:asciiTheme="minorHAnsi" w:hAnsiTheme="minorHAnsi" w:cstheme="minorHAnsi"/>
          <w:iCs/>
          <w:color w:val="7F7F7F" w:themeColor="text1" w:themeTint="80"/>
          <w:sz w:val="26"/>
          <w:szCs w:val="26"/>
        </w:rPr>
        <w:t>resolutor</w:t>
      </w:r>
      <w:proofErr w:type="spellEnd"/>
      <w:r w:rsidR="00A872A4" w:rsidRPr="00762EE6">
        <w:rPr>
          <w:rFonts w:asciiTheme="minorHAnsi" w:hAnsiTheme="minorHAnsi" w:cstheme="minorHAnsi"/>
          <w:iCs/>
          <w:color w:val="7F7F7F" w:themeColor="text1" w:themeTint="80"/>
          <w:sz w:val="26"/>
          <w:szCs w:val="26"/>
        </w:rPr>
        <w:t>, el acto impugnado</w:t>
      </w:r>
      <w:r w:rsidR="0061324A" w:rsidRPr="00762EE6">
        <w:rPr>
          <w:rFonts w:asciiTheme="minorHAnsi" w:hAnsiTheme="minorHAnsi" w:cstheme="minorHAnsi"/>
          <w:iCs/>
          <w:color w:val="7F7F7F" w:themeColor="text1" w:themeTint="80"/>
          <w:sz w:val="26"/>
          <w:szCs w:val="26"/>
        </w:rPr>
        <w:t xml:space="preserve"> al M</w:t>
      </w:r>
      <w:r w:rsidR="00017D5B" w:rsidRPr="00762EE6">
        <w:rPr>
          <w:rFonts w:asciiTheme="minorHAnsi" w:hAnsiTheme="minorHAnsi" w:cstheme="minorHAnsi"/>
          <w:iCs/>
          <w:color w:val="7F7F7F" w:themeColor="text1" w:themeTint="80"/>
          <w:sz w:val="26"/>
          <w:szCs w:val="26"/>
        </w:rPr>
        <w:t xml:space="preserve">édico </w:t>
      </w:r>
      <w:r w:rsidR="0061324A" w:rsidRPr="00762EE6">
        <w:rPr>
          <w:rFonts w:asciiTheme="minorHAnsi" w:hAnsiTheme="minorHAnsi" w:cstheme="minorHAnsi"/>
          <w:iCs/>
          <w:color w:val="7F7F7F" w:themeColor="text1" w:themeTint="80"/>
          <w:sz w:val="26"/>
          <w:szCs w:val="26"/>
        </w:rPr>
        <w:t>Camilo García Manríquez</w:t>
      </w:r>
      <w:r w:rsidR="00A872A4" w:rsidRPr="00762EE6">
        <w:rPr>
          <w:rFonts w:asciiTheme="minorHAnsi" w:hAnsiTheme="minorHAnsi" w:cstheme="minorHAnsi"/>
          <w:iCs/>
          <w:color w:val="7F7F7F" w:themeColor="text1" w:themeTint="80"/>
          <w:sz w:val="26"/>
          <w:szCs w:val="26"/>
        </w:rPr>
        <w:t xml:space="preserve">, consistente en el </w:t>
      </w:r>
      <w:r w:rsidR="00017D5B" w:rsidRPr="00762EE6">
        <w:rPr>
          <w:rFonts w:asciiTheme="minorHAnsi" w:hAnsiTheme="minorHAnsi" w:cstheme="minorHAnsi"/>
          <w:iCs/>
          <w:color w:val="7F7F7F" w:themeColor="text1" w:themeTint="80"/>
          <w:sz w:val="26"/>
          <w:szCs w:val="26"/>
        </w:rPr>
        <w:t xml:space="preserve">examen médico </w:t>
      </w:r>
      <w:r w:rsidR="00762EE6">
        <w:rPr>
          <w:rFonts w:asciiTheme="minorHAnsi" w:hAnsiTheme="minorHAnsi" w:cstheme="minorHAnsi"/>
          <w:iCs/>
          <w:color w:val="7F7F7F" w:themeColor="text1" w:themeTint="80"/>
          <w:sz w:val="26"/>
          <w:szCs w:val="26"/>
        </w:rPr>
        <w:t xml:space="preserve">número </w:t>
      </w:r>
      <w:r w:rsidR="0061324A" w:rsidRPr="00762EE6">
        <w:rPr>
          <w:rFonts w:asciiTheme="minorHAnsi" w:hAnsiTheme="minorHAnsi" w:cstheme="minorHAnsi"/>
          <w:iCs/>
          <w:color w:val="7F7F7F" w:themeColor="text1" w:themeTint="80"/>
          <w:sz w:val="26"/>
          <w:szCs w:val="26"/>
        </w:rPr>
        <w:t>761854 (siete-seis-</w:t>
      </w:r>
      <w:r w:rsidR="00DD5EE0" w:rsidRPr="00762EE6">
        <w:rPr>
          <w:rFonts w:asciiTheme="minorHAnsi" w:hAnsiTheme="minorHAnsi" w:cstheme="minorHAnsi"/>
          <w:iCs/>
          <w:color w:val="7F7F7F" w:themeColor="text1" w:themeTint="80"/>
          <w:sz w:val="26"/>
          <w:szCs w:val="26"/>
        </w:rPr>
        <w:t xml:space="preserve">uno-ocho-cinco-cuatro) -atendiendo a su naturaleza- </w:t>
      </w:r>
      <w:r w:rsidR="00DD5EE0" w:rsidRPr="00762EE6">
        <w:rPr>
          <w:rFonts w:asciiTheme="minorHAnsi" w:hAnsiTheme="minorHAnsi" w:cstheme="minorHAnsi"/>
          <w:b/>
          <w:iCs/>
          <w:color w:val="7F7F7F" w:themeColor="text1" w:themeTint="80"/>
          <w:sz w:val="26"/>
          <w:szCs w:val="26"/>
        </w:rPr>
        <w:t>no constituye</w:t>
      </w:r>
      <w:r w:rsidR="00DD5EE0" w:rsidRPr="00762EE6">
        <w:rPr>
          <w:rFonts w:asciiTheme="minorHAnsi" w:hAnsiTheme="minorHAnsi" w:cstheme="minorHAnsi"/>
          <w:iCs/>
          <w:color w:val="7F7F7F" w:themeColor="text1" w:themeTint="80"/>
          <w:sz w:val="26"/>
          <w:szCs w:val="26"/>
        </w:rPr>
        <w:t xml:space="preserve"> un acto administrativo que pueda causar afectación alguna en el interés jurídico de la </w:t>
      </w:r>
      <w:r w:rsidR="00762EE6">
        <w:rPr>
          <w:rFonts w:asciiTheme="minorHAnsi" w:hAnsiTheme="minorHAnsi" w:cstheme="minorHAnsi"/>
          <w:iCs/>
          <w:color w:val="7F7F7F" w:themeColor="text1" w:themeTint="80"/>
          <w:sz w:val="26"/>
          <w:szCs w:val="26"/>
        </w:rPr>
        <w:t>justiciable;</w:t>
      </w:r>
      <w:r w:rsidR="00DD5EE0" w:rsidRPr="00762EE6">
        <w:rPr>
          <w:rFonts w:asciiTheme="minorHAnsi" w:hAnsiTheme="minorHAnsi" w:cstheme="minorHAnsi"/>
          <w:iCs/>
          <w:color w:val="7F7F7F" w:themeColor="text1" w:themeTint="80"/>
          <w:sz w:val="26"/>
          <w:szCs w:val="26"/>
        </w:rPr>
        <w:t xml:space="preserve"> pues tal examen es una mera opinión, que carece de los elementos y atributos que deben contener los actos administrativos, de acuerdo a lo señalado en el artículo 136 del Código de Procedimiento y Justicia Administrativa para el Estado y los Municipios de Guanajuato; toda vez que no es una declaración unilateral de voluntad emanada de autoridad administrativa y en el ejercicio de potestades públicas, que tenga por objeto, crear, declarar, reconocer, transmitir, modificar o extinguir una situación jurídica individual y concreta; o bien de </w:t>
      </w:r>
      <w:r w:rsidR="00DD5EE0" w:rsidRPr="00762EE6">
        <w:rPr>
          <w:rFonts w:asciiTheme="minorHAnsi" w:hAnsiTheme="minorHAnsi" w:cstheme="minorHAnsi"/>
          <w:iCs/>
          <w:color w:val="7F7F7F" w:themeColor="text1" w:themeTint="80"/>
          <w:sz w:val="26"/>
          <w:szCs w:val="26"/>
        </w:rPr>
        <w:lastRenderedPageBreak/>
        <w:t>carácter general; de ahí que la realización de dicho examen médico que determinó a la ciudadana impetran</w:t>
      </w:r>
      <w:r w:rsidR="00762EE6">
        <w:rPr>
          <w:rFonts w:asciiTheme="minorHAnsi" w:hAnsiTheme="minorHAnsi" w:cstheme="minorHAnsi"/>
          <w:iCs/>
          <w:color w:val="7F7F7F" w:themeColor="text1" w:themeTint="80"/>
          <w:sz w:val="26"/>
          <w:szCs w:val="26"/>
        </w:rPr>
        <w:t>te de este proceso como ebria</w:t>
      </w:r>
      <w:r w:rsidR="00DD5EE0" w:rsidRPr="00762EE6">
        <w:rPr>
          <w:rFonts w:asciiTheme="minorHAnsi" w:hAnsiTheme="minorHAnsi" w:cstheme="minorHAnsi"/>
          <w:iCs/>
          <w:color w:val="7F7F7F" w:themeColor="text1" w:themeTint="80"/>
          <w:sz w:val="26"/>
          <w:szCs w:val="26"/>
        </w:rPr>
        <w:t xml:space="preserve"> </w:t>
      </w:r>
      <w:r w:rsidR="00762EE6">
        <w:rPr>
          <w:rFonts w:asciiTheme="minorHAnsi" w:hAnsiTheme="minorHAnsi" w:cstheme="minorHAnsi"/>
          <w:iCs/>
          <w:color w:val="7F7F7F" w:themeColor="text1" w:themeTint="80"/>
          <w:sz w:val="26"/>
          <w:szCs w:val="26"/>
        </w:rPr>
        <w:t>completa</w:t>
      </w:r>
      <w:r w:rsidR="00DD5EE0" w:rsidRPr="00762EE6">
        <w:rPr>
          <w:rFonts w:asciiTheme="minorHAnsi" w:hAnsiTheme="minorHAnsi" w:cstheme="minorHAnsi"/>
          <w:iCs/>
          <w:color w:val="7F7F7F" w:themeColor="text1" w:themeTint="80"/>
          <w:sz w:val="26"/>
          <w:szCs w:val="26"/>
        </w:rPr>
        <w:t>, de ahí que no puede considerarse un acto administrativo, y por ende, susceptible de causar afectación al interés jurídico de la actora. . . .</w:t>
      </w:r>
      <w:r w:rsidR="00762EE6">
        <w:rPr>
          <w:rFonts w:asciiTheme="minorHAnsi" w:hAnsiTheme="minorHAnsi" w:cstheme="minorHAnsi"/>
          <w:iCs/>
          <w:color w:val="7F7F7F" w:themeColor="text1" w:themeTint="80"/>
          <w:sz w:val="26"/>
          <w:szCs w:val="26"/>
        </w:rPr>
        <w:t xml:space="preserve"> . . . . . . . . . . . . . . . . . . . . . . . . .</w:t>
      </w:r>
    </w:p>
    <w:p w:rsidR="00A872A4" w:rsidRPr="00A872A4" w:rsidRDefault="00A872A4" w:rsidP="00A872A4">
      <w:pPr>
        <w:jc w:val="both"/>
        <w:rPr>
          <w:rFonts w:ascii="Calibri" w:hAnsi="Calibri" w:cs="Goudy"/>
          <w:i/>
          <w:iCs/>
          <w:color w:val="7F7F7F" w:themeColor="text1" w:themeTint="80"/>
          <w:sz w:val="26"/>
        </w:rPr>
      </w:pPr>
    </w:p>
    <w:p w:rsidR="001778EE" w:rsidRDefault="00A872A4" w:rsidP="00A872A4">
      <w:pPr>
        <w:ind w:firstLine="708"/>
        <w:jc w:val="both"/>
        <w:rPr>
          <w:rFonts w:ascii="Calibri" w:hAnsi="Calibri" w:cs="Calibri"/>
          <w:color w:val="7F7F7F" w:themeColor="text1" w:themeTint="80"/>
          <w:sz w:val="26"/>
        </w:rPr>
      </w:pPr>
      <w:r w:rsidRPr="00A872A4">
        <w:rPr>
          <w:rFonts w:ascii="Calibri" w:hAnsi="Calibri"/>
          <w:bCs/>
          <w:iCs/>
          <w:color w:val="7F7F7F" w:themeColor="text1" w:themeTint="80"/>
          <w:sz w:val="26"/>
        </w:rPr>
        <w:t>Así las cosas, como se ha señalado, al actualizarse la causal de improcedencia analizada</w:t>
      </w:r>
      <w:r w:rsidR="001778EE">
        <w:rPr>
          <w:rFonts w:ascii="Calibri" w:hAnsi="Calibri"/>
          <w:bCs/>
          <w:iCs/>
          <w:color w:val="7F7F7F" w:themeColor="text1" w:themeTint="80"/>
          <w:sz w:val="26"/>
        </w:rPr>
        <w:t xml:space="preserve"> </w:t>
      </w:r>
      <w:r w:rsidRPr="00A872A4">
        <w:rPr>
          <w:rFonts w:ascii="Calibri" w:hAnsi="Calibri"/>
          <w:bCs/>
          <w:iCs/>
          <w:color w:val="7F7F7F" w:themeColor="text1" w:themeTint="80"/>
          <w:sz w:val="26"/>
        </w:rPr>
        <w:t>en el presente asunto</w:t>
      </w:r>
      <w:r w:rsidRPr="00A872A4">
        <w:rPr>
          <w:rFonts w:ascii="Calibri" w:hAnsi="Calibri"/>
          <w:color w:val="7F7F7F" w:themeColor="text1" w:themeTint="80"/>
          <w:sz w:val="26"/>
        </w:rPr>
        <w:t xml:space="preserve">; con fundamento en la fracción II del artículo 262 del Código de Procedimiento y Justicia Administrativa antes citado, </w:t>
      </w:r>
      <w:r w:rsidRPr="00A872A4">
        <w:rPr>
          <w:rFonts w:ascii="Calibri" w:hAnsi="Calibri" w:cs="Calibri"/>
          <w:color w:val="7F7F7F" w:themeColor="text1" w:themeTint="80"/>
          <w:sz w:val="26"/>
        </w:rPr>
        <w:t xml:space="preserve">procede </w:t>
      </w:r>
      <w:r w:rsidRPr="00A872A4">
        <w:rPr>
          <w:rFonts w:ascii="Calibri" w:hAnsi="Calibri" w:cs="Calibri"/>
          <w:b/>
          <w:color w:val="7F7F7F" w:themeColor="text1" w:themeTint="80"/>
          <w:sz w:val="26"/>
        </w:rPr>
        <w:t>sobreseer</w:t>
      </w:r>
      <w:r w:rsidRPr="00A872A4">
        <w:rPr>
          <w:rFonts w:ascii="Calibri" w:hAnsi="Calibri" w:cs="Calibri"/>
          <w:color w:val="7F7F7F" w:themeColor="text1" w:themeTint="80"/>
          <w:sz w:val="26"/>
        </w:rPr>
        <w:t xml:space="preserve"> el presente proceso administrativo</w:t>
      </w:r>
      <w:r w:rsidR="001778EE">
        <w:rPr>
          <w:rFonts w:ascii="Calibri" w:hAnsi="Calibri" w:cs="Calibri"/>
          <w:color w:val="7F7F7F" w:themeColor="text1" w:themeTint="80"/>
          <w:sz w:val="26"/>
        </w:rPr>
        <w:t xml:space="preserve"> en</w:t>
      </w:r>
      <w:r w:rsidR="006825E4">
        <w:rPr>
          <w:rFonts w:ascii="Calibri" w:hAnsi="Calibri" w:cs="Calibri"/>
          <w:color w:val="7F7F7F" w:themeColor="text1" w:themeTint="80"/>
          <w:sz w:val="26"/>
        </w:rPr>
        <w:t xml:space="preserve"> contra del acto impugnado del M</w:t>
      </w:r>
      <w:r w:rsidR="001778EE">
        <w:rPr>
          <w:rFonts w:ascii="Calibri" w:hAnsi="Calibri" w:cs="Calibri"/>
          <w:color w:val="7F7F7F" w:themeColor="text1" w:themeTint="80"/>
          <w:sz w:val="26"/>
        </w:rPr>
        <w:t>édico de nombre Camilo García Manríquez</w:t>
      </w:r>
      <w:r w:rsidRPr="00A872A4">
        <w:rPr>
          <w:rFonts w:ascii="Calibri" w:hAnsi="Calibri" w:cs="Calibri"/>
          <w:color w:val="7F7F7F" w:themeColor="text1" w:themeTint="80"/>
          <w:sz w:val="26"/>
        </w:rPr>
        <w:t>. . . . . . .</w:t>
      </w:r>
      <w:r w:rsidR="001778EE">
        <w:rPr>
          <w:rFonts w:ascii="Calibri" w:hAnsi="Calibri" w:cs="Calibri"/>
          <w:color w:val="7F7F7F" w:themeColor="text1" w:themeTint="80"/>
          <w:sz w:val="26"/>
        </w:rPr>
        <w:t xml:space="preserve"> . . . . . . . . . . . </w:t>
      </w:r>
    </w:p>
    <w:p w:rsidR="001778EE" w:rsidRDefault="001778EE" w:rsidP="00A872A4">
      <w:pPr>
        <w:ind w:firstLine="708"/>
        <w:jc w:val="both"/>
        <w:rPr>
          <w:rFonts w:ascii="Calibri" w:hAnsi="Calibri" w:cs="Calibri"/>
          <w:color w:val="7F7F7F" w:themeColor="text1" w:themeTint="80"/>
          <w:sz w:val="26"/>
        </w:rPr>
      </w:pPr>
    </w:p>
    <w:p w:rsidR="00A872A4" w:rsidRPr="00762EE6" w:rsidRDefault="00A872A4" w:rsidP="00A872A4">
      <w:pPr>
        <w:ind w:firstLine="708"/>
        <w:jc w:val="both"/>
        <w:rPr>
          <w:rFonts w:ascii="Calibri" w:hAnsi="Calibri"/>
          <w:color w:val="7F7F7F" w:themeColor="text1" w:themeTint="80"/>
          <w:sz w:val="26"/>
        </w:rPr>
      </w:pPr>
      <w:r w:rsidRPr="00762EE6">
        <w:rPr>
          <w:rFonts w:ascii="Calibri" w:hAnsi="Calibri" w:cs="Calibri"/>
          <w:color w:val="7F7F7F" w:themeColor="text1" w:themeTint="80"/>
          <w:sz w:val="26"/>
        </w:rPr>
        <w:t xml:space="preserve"> </w:t>
      </w:r>
      <w:r w:rsidR="00DD5EE0" w:rsidRPr="00762EE6">
        <w:rPr>
          <w:rFonts w:ascii="Calibri" w:hAnsi="Calibri" w:cs="Calibri"/>
          <w:color w:val="7F7F7F" w:themeColor="text1" w:themeTint="80"/>
          <w:sz w:val="26"/>
        </w:rPr>
        <w:t xml:space="preserve">En consecuencia, el presente proceso </w:t>
      </w:r>
      <w:r w:rsidR="001778EE" w:rsidRPr="00762EE6">
        <w:rPr>
          <w:rFonts w:ascii="Calibri" w:hAnsi="Calibri" w:cs="Calibri"/>
          <w:color w:val="7F7F7F" w:themeColor="text1" w:themeTint="80"/>
          <w:sz w:val="26"/>
        </w:rPr>
        <w:t>sí es procedente</w:t>
      </w:r>
      <w:r w:rsidR="00DD5EE0" w:rsidRPr="00762EE6">
        <w:rPr>
          <w:rFonts w:ascii="Calibri" w:hAnsi="Calibri" w:cs="Calibri"/>
          <w:color w:val="7F7F7F" w:themeColor="text1" w:themeTint="80"/>
          <w:sz w:val="26"/>
        </w:rPr>
        <w:t>,</w:t>
      </w:r>
      <w:r w:rsidR="001778EE" w:rsidRPr="00762EE6">
        <w:rPr>
          <w:rFonts w:ascii="Calibri" w:hAnsi="Calibri" w:cs="Calibri"/>
          <w:color w:val="7F7F7F" w:themeColor="text1" w:themeTint="80"/>
          <w:sz w:val="26"/>
        </w:rPr>
        <w:t xml:space="preserve"> </w:t>
      </w:r>
      <w:r w:rsidR="00DD5EE0" w:rsidRPr="00762EE6">
        <w:rPr>
          <w:rFonts w:ascii="Calibri" w:hAnsi="Calibri" w:cs="Calibri"/>
          <w:color w:val="7F7F7F" w:themeColor="text1" w:themeTint="80"/>
          <w:sz w:val="26"/>
        </w:rPr>
        <w:t>sólo en cuanto a</w:t>
      </w:r>
      <w:r w:rsidR="00A569C4" w:rsidRPr="00762EE6">
        <w:rPr>
          <w:rFonts w:ascii="Calibri" w:hAnsi="Calibri" w:cs="Calibri"/>
          <w:color w:val="7F7F7F" w:themeColor="text1" w:themeTint="80"/>
          <w:sz w:val="26"/>
        </w:rPr>
        <w:t xml:space="preserve"> la</w:t>
      </w:r>
      <w:r w:rsidR="001778EE" w:rsidRPr="00762EE6">
        <w:rPr>
          <w:rFonts w:ascii="Calibri" w:hAnsi="Calibri" w:cs="Calibri"/>
          <w:color w:val="7F7F7F" w:themeColor="text1" w:themeTint="80"/>
          <w:sz w:val="26"/>
        </w:rPr>
        <w:t xml:space="preserve"> </w:t>
      </w:r>
      <w:r w:rsidR="00A569C4" w:rsidRPr="00762EE6">
        <w:rPr>
          <w:rFonts w:ascii="Calibri" w:hAnsi="Calibri" w:cs="Calibri"/>
          <w:color w:val="7F7F7F" w:themeColor="text1" w:themeTint="80"/>
          <w:sz w:val="26"/>
        </w:rPr>
        <w:t xml:space="preserve">resolución </w:t>
      </w:r>
      <w:r w:rsidR="001778EE" w:rsidRPr="00762EE6">
        <w:rPr>
          <w:rFonts w:ascii="Calibri" w:hAnsi="Calibri" w:cs="Calibri"/>
          <w:color w:val="7F7F7F" w:themeColor="text1" w:themeTint="80"/>
          <w:sz w:val="26"/>
        </w:rPr>
        <w:t>impugnad</w:t>
      </w:r>
      <w:r w:rsidR="00A569C4" w:rsidRPr="00762EE6">
        <w:rPr>
          <w:rFonts w:ascii="Calibri" w:hAnsi="Calibri" w:cs="Calibri"/>
          <w:color w:val="7F7F7F" w:themeColor="text1" w:themeTint="80"/>
          <w:sz w:val="26"/>
        </w:rPr>
        <w:t>a</w:t>
      </w:r>
      <w:r w:rsidR="001778EE" w:rsidRPr="00762EE6">
        <w:rPr>
          <w:rFonts w:ascii="Calibri" w:hAnsi="Calibri" w:cs="Calibri"/>
          <w:color w:val="7F7F7F" w:themeColor="text1" w:themeTint="80"/>
          <w:sz w:val="26"/>
        </w:rPr>
        <w:t xml:space="preserve"> al Oficial Calificador Licenciado </w:t>
      </w:r>
      <w:r w:rsidR="00986F18">
        <w:rPr>
          <w:rFonts w:ascii="Calibri" w:hAnsi="Calibri" w:cs="Calibri"/>
          <w:color w:val="7F7F7F" w:themeColor="text1" w:themeTint="80"/>
          <w:sz w:val="26"/>
        </w:rPr>
        <w:t>*****</w:t>
      </w:r>
      <w:r w:rsidR="001778EE" w:rsidRPr="00762EE6">
        <w:rPr>
          <w:rFonts w:ascii="Calibri" w:hAnsi="Calibri" w:cs="Calibri"/>
          <w:color w:val="7F7F7F" w:themeColor="text1" w:themeTint="80"/>
          <w:sz w:val="26"/>
        </w:rPr>
        <w:t>. . . . . . . . . . . . . . . . .</w:t>
      </w:r>
      <w:r w:rsidR="00762EE6">
        <w:rPr>
          <w:rFonts w:ascii="Calibri" w:hAnsi="Calibri" w:cs="Calibri"/>
          <w:color w:val="7F7F7F" w:themeColor="text1" w:themeTint="80"/>
          <w:sz w:val="26"/>
        </w:rPr>
        <w:t xml:space="preserve"> . . . . . . . . . . . . . . . . . . . . . . . . . . . . . . . . . . . . . . . . . . . . . . .</w:t>
      </w:r>
    </w:p>
    <w:p w:rsidR="00775AAC" w:rsidRPr="003E6A6B" w:rsidRDefault="00775AAC" w:rsidP="00A872A4">
      <w:pPr>
        <w:jc w:val="both"/>
        <w:rPr>
          <w:rFonts w:ascii="Calibri" w:hAnsi="Calibri"/>
          <w:color w:val="7F7F7F" w:themeColor="text1" w:themeTint="80"/>
          <w:sz w:val="26"/>
          <w:szCs w:val="26"/>
        </w:rPr>
      </w:pPr>
    </w:p>
    <w:p w:rsidR="00775AAC" w:rsidRPr="003E6A6B" w:rsidRDefault="00775AAC" w:rsidP="00775AAC">
      <w:pPr>
        <w:ind w:firstLine="708"/>
        <w:jc w:val="both"/>
        <w:rPr>
          <w:rFonts w:ascii="Calibri" w:hAnsi="Calibri" w:cs="Calibri"/>
          <w:color w:val="7F7F7F" w:themeColor="text1" w:themeTint="80"/>
          <w:sz w:val="26"/>
          <w:szCs w:val="26"/>
        </w:rPr>
      </w:pPr>
      <w:r w:rsidRPr="003E6A6B">
        <w:rPr>
          <w:rFonts w:ascii="Calibri" w:hAnsi="Calibri" w:cs="Arial"/>
          <w:b/>
          <w:bCs/>
          <w:i/>
          <w:iCs/>
          <w:color w:val="7F7F7F" w:themeColor="text1" w:themeTint="80"/>
          <w:sz w:val="26"/>
          <w:szCs w:val="26"/>
        </w:rPr>
        <w:t xml:space="preserve">QUINTO.- </w:t>
      </w:r>
      <w:r w:rsidRPr="003E6A6B">
        <w:rPr>
          <w:rFonts w:ascii="Calibri" w:hAnsi="Calibri" w:cs="Calibri"/>
          <w:color w:val="7F7F7F" w:themeColor="text1" w:themeTint="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775AAC" w:rsidRPr="003E6A6B" w:rsidRDefault="00775AAC" w:rsidP="00775AAC">
      <w:pPr>
        <w:ind w:firstLine="708"/>
        <w:jc w:val="both"/>
        <w:rPr>
          <w:rFonts w:ascii="Calibri" w:hAnsi="Calibri" w:cs="Calibri"/>
          <w:color w:val="7F7F7F" w:themeColor="text1" w:themeTint="80"/>
          <w:sz w:val="22"/>
          <w:szCs w:val="26"/>
        </w:rPr>
      </w:pPr>
    </w:p>
    <w:p w:rsidR="00775AAC" w:rsidRPr="003E6A6B" w:rsidRDefault="00775AAC" w:rsidP="00775AAC">
      <w:pPr>
        <w:pStyle w:val="Textoindependiente"/>
        <w:tabs>
          <w:tab w:val="left" w:pos="3594"/>
        </w:tabs>
        <w:ind w:firstLine="708"/>
        <w:rPr>
          <w:rFonts w:ascii="Calibri" w:hAnsi="Calibri" w:cs="Calibri"/>
          <w:color w:val="7F7F7F" w:themeColor="text1" w:themeTint="80"/>
          <w:sz w:val="26"/>
          <w:szCs w:val="26"/>
        </w:rPr>
      </w:pPr>
      <w:r w:rsidRPr="003E6A6B">
        <w:rPr>
          <w:rFonts w:ascii="Calibri" w:hAnsi="Calibri" w:cs="Calibri"/>
          <w:color w:val="7F7F7F" w:themeColor="text1" w:themeTint="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775AAC" w:rsidRPr="003E6A6B" w:rsidRDefault="00775AAC" w:rsidP="00775AAC">
      <w:pPr>
        <w:pStyle w:val="Textoindependiente"/>
        <w:tabs>
          <w:tab w:val="left" w:pos="3594"/>
        </w:tabs>
        <w:rPr>
          <w:rFonts w:ascii="Calibri" w:hAnsi="Calibri" w:cs="Calibri"/>
          <w:iCs/>
          <w:color w:val="7F7F7F" w:themeColor="text1" w:themeTint="80"/>
          <w:sz w:val="22"/>
          <w:szCs w:val="26"/>
        </w:rPr>
      </w:pPr>
    </w:p>
    <w:p w:rsidR="006F0A11" w:rsidRDefault="00775AAC" w:rsidP="00775AAC">
      <w:pPr>
        <w:pStyle w:val="Textoindependiente"/>
        <w:tabs>
          <w:tab w:val="left" w:pos="3594"/>
        </w:tabs>
        <w:ind w:firstLine="708"/>
        <w:rPr>
          <w:rFonts w:ascii="Calibri" w:hAnsi="Calibri" w:cs="Calibri"/>
          <w:iCs/>
          <w:color w:val="7F7F7F" w:themeColor="text1" w:themeTint="80"/>
          <w:sz w:val="26"/>
          <w:szCs w:val="26"/>
        </w:rPr>
      </w:pPr>
      <w:r w:rsidRPr="003E6A6B">
        <w:rPr>
          <w:rFonts w:ascii="Calibri" w:hAnsi="Calibri" w:cs="Calibri"/>
          <w:iCs/>
          <w:color w:val="7F7F7F" w:themeColor="text1" w:themeTint="80"/>
          <w:sz w:val="26"/>
          <w:szCs w:val="26"/>
        </w:rPr>
        <w:t xml:space="preserve">Que con fecha </w:t>
      </w:r>
      <w:r w:rsidR="001778EE">
        <w:rPr>
          <w:rFonts w:ascii="Calibri" w:hAnsi="Calibri" w:cs="Calibri"/>
          <w:iCs/>
          <w:color w:val="7F7F7F" w:themeColor="text1" w:themeTint="80"/>
          <w:sz w:val="26"/>
          <w:szCs w:val="26"/>
        </w:rPr>
        <w:t>29</w:t>
      </w:r>
      <w:r w:rsidRPr="003E6A6B">
        <w:rPr>
          <w:rFonts w:ascii="Calibri" w:hAnsi="Calibri" w:cs="Calibri"/>
          <w:iCs/>
          <w:color w:val="7F7F7F" w:themeColor="text1" w:themeTint="80"/>
          <w:sz w:val="26"/>
          <w:szCs w:val="26"/>
        </w:rPr>
        <w:t xml:space="preserve"> </w:t>
      </w:r>
      <w:r w:rsidR="001778EE">
        <w:rPr>
          <w:rFonts w:ascii="Calibri" w:hAnsi="Calibri" w:cs="Calibri"/>
          <w:iCs/>
          <w:color w:val="7F7F7F" w:themeColor="text1" w:themeTint="80"/>
          <w:sz w:val="26"/>
          <w:szCs w:val="26"/>
        </w:rPr>
        <w:t>veintinueve</w:t>
      </w:r>
      <w:r>
        <w:rPr>
          <w:rFonts w:ascii="Calibri" w:hAnsi="Calibri" w:cs="Calibri"/>
          <w:iCs/>
          <w:color w:val="7F7F7F" w:themeColor="text1" w:themeTint="80"/>
          <w:sz w:val="26"/>
          <w:szCs w:val="26"/>
        </w:rPr>
        <w:t xml:space="preserve"> </w:t>
      </w:r>
      <w:r w:rsidRPr="003E6A6B">
        <w:rPr>
          <w:rFonts w:ascii="Calibri" w:hAnsi="Calibri" w:cs="Calibri"/>
          <w:iCs/>
          <w:color w:val="7F7F7F" w:themeColor="text1" w:themeTint="80"/>
          <w:sz w:val="26"/>
          <w:szCs w:val="26"/>
        </w:rPr>
        <w:t xml:space="preserve">de </w:t>
      </w:r>
      <w:r w:rsidR="001778EE">
        <w:rPr>
          <w:rFonts w:ascii="Calibri" w:hAnsi="Calibri" w:cs="Calibri"/>
          <w:iCs/>
          <w:color w:val="7F7F7F" w:themeColor="text1" w:themeTint="80"/>
          <w:sz w:val="26"/>
          <w:szCs w:val="26"/>
        </w:rPr>
        <w:t>ma</w:t>
      </w:r>
      <w:r>
        <w:rPr>
          <w:rFonts w:ascii="Calibri" w:hAnsi="Calibri" w:cs="Calibri"/>
          <w:iCs/>
          <w:color w:val="7F7F7F" w:themeColor="text1" w:themeTint="80"/>
          <w:sz w:val="26"/>
          <w:szCs w:val="26"/>
        </w:rPr>
        <w:t>r</w:t>
      </w:r>
      <w:r w:rsidR="001778EE">
        <w:rPr>
          <w:rFonts w:ascii="Calibri" w:hAnsi="Calibri" w:cs="Calibri"/>
          <w:iCs/>
          <w:color w:val="7F7F7F" w:themeColor="text1" w:themeTint="80"/>
          <w:sz w:val="26"/>
          <w:szCs w:val="26"/>
        </w:rPr>
        <w:t>z</w:t>
      </w:r>
      <w:r w:rsidRPr="003E6A6B">
        <w:rPr>
          <w:rFonts w:ascii="Calibri" w:hAnsi="Calibri" w:cs="Calibri"/>
          <w:iCs/>
          <w:color w:val="7F7F7F" w:themeColor="text1" w:themeTint="80"/>
          <w:sz w:val="26"/>
          <w:szCs w:val="26"/>
        </w:rPr>
        <w:t>o de</w:t>
      </w:r>
      <w:r>
        <w:rPr>
          <w:rFonts w:ascii="Calibri" w:hAnsi="Calibri" w:cs="Calibri"/>
          <w:iCs/>
          <w:color w:val="7F7F7F" w:themeColor="text1" w:themeTint="80"/>
          <w:sz w:val="26"/>
          <w:szCs w:val="26"/>
        </w:rPr>
        <w:t xml:space="preserve"> este </w:t>
      </w:r>
      <w:r w:rsidRPr="003E6A6B">
        <w:rPr>
          <w:rFonts w:ascii="Calibri" w:hAnsi="Calibri" w:cs="Calibri"/>
          <w:iCs/>
          <w:color w:val="7F7F7F" w:themeColor="text1" w:themeTint="80"/>
          <w:sz w:val="26"/>
          <w:szCs w:val="26"/>
        </w:rPr>
        <w:t>año 201</w:t>
      </w:r>
      <w:r>
        <w:rPr>
          <w:rFonts w:ascii="Calibri" w:hAnsi="Calibri" w:cs="Calibri"/>
          <w:iCs/>
          <w:color w:val="7F7F7F" w:themeColor="text1" w:themeTint="80"/>
          <w:sz w:val="26"/>
          <w:szCs w:val="26"/>
        </w:rPr>
        <w:t>5</w:t>
      </w:r>
      <w:r w:rsidRPr="003E6A6B">
        <w:rPr>
          <w:rFonts w:ascii="Calibri" w:hAnsi="Calibri" w:cs="Calibri"/>
          <w:iCs/>
          <w:color w:val="7F7F7F" w:themeColor="text1" w:themeTint="80"/>
          <w:sz w:val="26"/>
          <w:szCs w:val="26"/>
        </w:rPr>
        <w:t xml:space="preserve"> dos mil </w:t>
      </w:r>
      <w:r>
        <w:rPr>
          <w:rFonts w:ascii="Calibri" w:hAnsi="Calibri" w:cs="Calibri"/>
          <w:iCs/>
          <w:color w:val="7F7F7F" w:themeColor="text1" w:themeTint="80"/>
          <w:sz w:val="26"/>
          <w:szCs w:val="26"/>
        </w:rPr>
        <w:t>quin</w:t>
      </w:r>
      <w:r w:rsidRPr="003E6A6B">
        <w:rPr>
          <w:rFonts w:ascii="Calibri" w:hAnsi="Calibri" w:cs="Calibri"/>
          <w:iCs/>
          <w:color w:val="7F7F7F" w:themeColor="text1" w:themeTint="80"/>
          <w:sz w:val="26"/>
          <w:szCs w:val="26"/>
        </w:rPr>
        <w:t xml:space="preserve">ce, </w:t>
      </w:r>
      <w:r w:rsidRPr="001778EE">
        <w:rPr>
          <w:rFonts w:ascii="Calibri" w:hAnsi="Calibri" w:cs="Calibri"/>
          <w:iCs/>
          <w:color w:val="7F7F7F" w:themeColor="text1" w:themeTint="80"/>
          <w:sz w:val="26"/>
          <w:szCs w:val="26"/>
        </w:rPr>
        <w:t xml:space="preserve">con motivo de un operativo del alcoholímetro realizado en el Bulevar </w:t>
      </w:r>
      <w:r w:rsidR="003F15BD">
        <w:rPr>
          <w:rFonts w:ascii="Calibri" w:hAnsi="Calibri" w:cs="Calibri"/>
          <w:iCs/>
          <w:color w:val="7F7F7F" w:themeColor="text1" w:themeTint="80"/>
          <w:sz w:val="26"/>
          <w:szCs w:val="26"/>
        </w:rPr>
        <w:t>Juan Alonso de Torres esquina con Bulevar Mariano Escobedo</w:t>
      </w:r>
      <w:r>
        <w:rPr>
          <w:rFonts w:ascii="Calibri" w:hAnsi="Calibri" w:cs="Calibri"/>
          <w:iCs/>
          <w:color w:val="7F7F7F" w:themeColor="text1" w:themeTint="80"/>
          <w:sz w:val="26"/>
          <w:szCs w:val="26"/>
        </w:rPr>
        <w:t>,</w:t>
      </w:r>
      <w:r w:rsidR="003F15BD">
        <w:rPr>
          <w:rFonts w:ascii="Calibri" w:hAnsi="Calibri" w:cs="Calibri"/>
          <w:iCs/>
          <w:color w:val="7F7F7F" w:themeColor="text1" w:themeTint="80"/>
          <w:sz w:val="26"/>
          <w:szCs w:val="26"/>
        </w:rPr>
        <w:t xml:space="preserve"> de esta ciudad,</w:t>
      </w:r>
      <w:r>
        <w:rPr>
          <w:rFonts w:ascii="Calibri" w:hAnsi="Calibri" w:cs="Calibri"/>
          <w:iCs/>
          <w:color w:val="7F7F7F" w:themeColor="text1" w:themeTint="80"/>
          <w:sz w:val="26"/>
          <w:szCs w:val="26"/>
        </w:rPr>
        <w:t xml:space="preserve"> </w:t>
      </w:r>
      <w:r w:rsidRPr="003E6A6B">
        <w:rPr>
          <w:rFonts w:ascii="Calibri" w:hAnsi="Calibri" w:cs="Calibri"/>
          <w:iCs/>
          <w:color w:val="7F7F7F" w:themeColor="text1" w:themeTint="80"/>
          <w:sz w:val="26"/>
          <w:szCs w:val="26"/>
        </w:rPr>
        <w:t>l</w:t>
      </w:r>
      <w:r w:rsidR="003F15BD">
        <w:rPr>
          <w:rFonts w:ascii="Calibri" w:hAnsi="Calibri" w:cs="Calibri"/>
          <w:iCs/>
          <w:color w:val="7F7F7F" w:themeColor="text1" w:themeTint="80"/>
          <w:sz w:val="26"/>
          <w:szCs w:val="26"/>
        </w:rPr>
        <w:t>a</w:t>
      </w:r>
      <w:r w:rsidRPr="003E6A6B">
        <w:rPr>
          <w:rFonts w:ascii="Calibri" w:hAnsi="Calibri" w:cs="Calibri"/>
          <w:iCs/>
          <w:color w:val="7F7F7F" w:themeColor="text1" w:themeTint="80"/>
          <w:sz w:val="26"/>
          <w:szCs w:val="26"/>
        </w:rPr>
        <w:t xml:space="preserve"> ciudadan</w:t>
      </w:r>
      <w:r w:rsidR="003F15BD">
        <w:rPr>
          <w:rFonts w:ascii="Calibri" w:hAnsi="Calibri" w:cs="Calibri"/>
          <w:iCs/>
          <w:color w:val="7F7F7F" w:themeColor="text1" w:themeTint="80"/>
          <w:sz w:val="26"/>
          <w:szCs w:val="26"/>
        </w:rPr>
        <w:t xml:space="preserve">a </w:t>
      </w:r>
      <w:r w:rsidR="00986F18">
        <w:rPr>
          <w:rFonts w:ascii="Calibri" w:hAnsi="Calibri" w:cs="Arial"/>
          <w:color w:val="7F7F7F" w:themeColor="text1" w:themeTint="80"/>
          <w:sz w:val="26"/>
          <w:szCs w:val="27"/>
        </w:rPr>
        <w:t>*****</w:t>
      </w:r>
      <w:r w:rsidR="003F15BD">
        <w:rPr>
          <w:rFonts w:ascii="Calibri" w:hAnsi="Calibri"/>
          <w:color w:val="7F7F7F" w:themeColor="text1" w:themeTint="80"/>
          <w:sz w:val="26"/>
          <w:szCs w:val="27"/>
        </w:rPr>
        <w:t>,</w:t>
      </w:r>
      <w:r w:rsidRPr="003E6A6B">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fue detenid</w:t>
      </w:r>
      <w:r w:rsidR="003F15BD">
        <w:rPr>
          <w:rFonts w:ascii="Calibri" w:hAnsi="Calibri" w:cs="Calibri"/>
          <w:iCs/>
          <w:color w:val="7F7F7F" w:themeColor="text1" w:themeTint="80"/>
          <w:sz w:val="26"/>
          <w:szCs w:val="26"/>
        </w:rPr>
        <w:t>a</w:t>
      </w:r>
      <w:r>
        <w:rPr>
          <w:rFonts w:ascii="Calibri" w:hAnsi="Calibri" w:cs="Calibri"/>
          <w:iCs/>
          <w:color w:val="7F7F7F" w:themeColor="text1" w:themeTint="80"/>
          <w:sz w:val="26"/>
          <w:szCs w:val="26"/>
        </w:rPr>
        <w:t xml:space="preserve"> por tener aliento alc</w:t>
      </w:r>
      <w:r w:rsidRPr="003F15BD">
        <w:rPr>
          <w:rFonts w:ascii="Calibri" w:hAnsi="Calibri" w:cs="Calibri"/>
          <w:iCs/>
          <w:color w:val="7F7F7F" w:themeColor="text1" w:themeTint="80"/>
          <w:sz w:val="26"/>
          <w:szCs w:val="26"/>
        </w:rPr>
        <w:t>ohólico</w:t>
      </w:r>
      <w:r w:rsidR="006F0A11">
        <w:rPr>
          <w:rFonts w:ascii="Calibri" w:hAnsi="Calibri" w:cs="Calibri"/>
          <w:iCs/>
          <w:color w:val="7F7F7F" w:themeColor="text1" w:themeTint="80"/>
          <w:sz w:val="26"/>
          <w:szCs w:val="26"/>
        </w:rPr>
        <w:t>, fue llevada ante el médico a que le practicara un examen</w:t>
      </w:r>
      <w:r w:rsidRPr="003F15BD">
        <w:rPr>
          <w:rFonts w:ascii="Calibri" w:hAnsi="Calibri" w:cs="Calibri"/>
          <w:iCs/>
          <w:color w:val="7F7F7F" w:themeColor="text1" w:themeTint="80"/>
          <w:sz w:val="26"/>
          <w:szCs w:val="26"/>
        </w:rPr>
        <w:t xml:space="preserve"> y posteriormente fue presentad</w:t>
      </w:r>
      <w:r w:rsidR="003F15BD" w:rsidRPr="003F15BD">
        <w:rPr>
          <w:rFonts w:ascii="Calibri" w:hAnsi="Calibri" w:cs="Calibri"/>
          <w:iCs/>
          <w:color w:val="7F7F7F" w:themeColor="text1" w:themeTint="80"/>
          <w:sz w:val="26"/>
          <w:szCs w:val="26"/>
        </w:rPr>
        <w:t>a</w:t>
      </w:r>
      <w:r w:rsidRPr="003F15BD">
        <w:rPr>
          <w:rFonts w:ascii="Calibri" w:hAnsi="Calibri" w:cs="Calibri"/>
          <w:iCs/>
          <w:color w:val="7F7F7F" w:themeColor="text1" w:themeTint="80"/>
          <w:sz w:val="26"/>
          <w:szCs w:val="26"/>
        </w:rPr>
        <w:t xml:space="preserve"> ante </w:t>
      </w:r>
      <w:r w:rsidR="003F15BD" w:rsidRPr="003F15BD">
        <w:rPr>
          <w:rFonts w:ascii="Calibri" w:hAnsi="Calibri" w:cs="Calibri"/>
          <w:iCs/>
          <w:color w:val="7F7F7F" w:themeColor="text1" w:themeTint="80"/>
          <w:sz w:val="26"/>
          <w:szCs w:val="26"/>
        </w:rPr>
        <w:t>el</w:t>
      </w:r>
      <w:r w:rsidRPr="003F15BD">
        <w:rPr>
          <w:rFonts w:ascii="Calibri" w:hAnsi="Calibri" w:cs="Calibri"/>
          <w:iCs/>
          <w:color w:val="7F7F7F" w:themeColor="text1" w:themeTint="80"/>
          <w:sz w:val="26"/>
          <w:szCs w:val="26"/>
        </w:rPr>
        <w:t xml:space="preserve"> Oficial Calificador demandad</w:t>
      </w:r>
      <w:r w:rsidR="003F15BD" w:rsidRPr="003F15BD">
        <w:rPr>
          <w:rFonts w:ascii="Calibri" w:hAnsi="Calibri" w:cs="Calibri"/>
          <w:iCs/>
          <w:color w:val="7F7F7F" w:themeColor="text1" w:themeTint="80"/>
          <w:sz w:val="26"/>
          <w:szCs w:val="26"/>
        </w:rPr>
        <w:t>o</w:t>
      </w:r>
      <w:r w:rsidRPr="003F15BD">
        <w:rPr>
          <w:rFonts w:ascii="Calibri" w:hAnsi="Calibri" w:cs="Calibri"/>
          <w:iCs/>
          <w:color w:val="7F7F7F" w:themeColor="text1" w:themeTint="80"/>
          <w:sz w:val="26"/>
          <w:szCs w:val="26"/>
        </w:rPr>
        <w:t xml:space="preserve">, quien le </w:t>
      </w:r>
      <w:r>
        <w:rPr>
          <w:rFonts w:ascii="Calibri" w:hAnsi="Calibri" w:cs="Calibri"/>
          <w:iCs/>
          <w:color w:val="7F7F7F" w:themeColor="text1" w:themeTint="80"/>
          <w:sz w:val="26"/>
          <w:szCs w:val="26"/>
        </w:rPr>
        <w:t xml:space="preserve">impuso una multa por </w:t>
      </w:r>
    </w:p>
    <w:p w:rsidR="006F0A11" w:rsidRDefault="006F0A11" w:rsidP="006F0A11">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406/2015-JN</w:t>
      </w:r>
    </w:p>
    <w:p w:rsidR="006F0A11" w:rsidRDefault="006F0A11" w:rsidP="00775AAC">
      <w:pPr>
        <w:pStyle w:val="Textoindependiente"/>
        <w:tabs>
          <w:tab w:val="left" w:pos="3594"/>
        </w:tabs>
        <w:ind w:firstLine="708"/>
        <w:rPr>
          <w:rFonts w:ascii="Calibri" w:hAnsi="Calibri" w:cs="Calibri"/>
          <w:iCs/>
          <w:color w:val="7F7F7F" w:themeColor="text1" w:themeTint="80"/>
          <w:sz w:val="26"/>
          <w:szCs w:val="26"/>
        </w:rPr>
      </w:pPr>
    </w:p>
    <w:p w:rsidR="00775AAC" w:rsidRDefault="00775AAC" w:rsidP="006F0A11">
      <w:pPr>
        <w:pStyle w:val="Textoindependiente"/>
        <w:tabs>
          <w:tab w:val="left" w:pos="3594"/>
        </w:tabs>
        <w:rPr>
          <w:rFonts w:ascii="Calibri" w:hAnsi="Calibri" w:cs="Calibri"/>
          <w:iCs/>
          <w:color w:val="7F7F7F" w:themeColor="text1" w:themeTint="80"/>
          <w:sz w:val="26"/>
          <w:szCs w:val="26"/>
        </w:rPr>
      </w:pPr>
      <w:proofErr w:type="gramStart"/>
      <w:r>
        <w:rPr>
          <w:rFonts w:ascii="Calibri" w:hAnsi="Calibri" w:cs="Calibri"/>
          <w:iCs/>
          <w:color w:val="7F7F7F" w:themeColor="text1" w:themeTint="80"/>
          <w:sz w:val="26"/>
          <w:szCs w:val="26"/>
        </w:rPr>
        <w:t>la</w:t>
      </w:r>
      <w:proofErr w:type="gramEnd"/>
      <w:r>
        <w:rPr>
          <w:rFonts w:ascii="Calibri" w:hAnsi="Calibri" w:cs="Calibri"/>
          <w:iCs/>
          <w:color w:val="7F7F7F" w:themeColor="text1" w:themeTint="80"/>
          <w:sz w:val="26"/>
          <w:szCs w:val="26"/>
        </w:rPr>
        <w:t xml:space="preserve"> cantidad de $3</w:t>
      </w:r>
      <w:r w:rsidRPr="003E6A6B">
        <w:rPr>
          <w:rFonts w:ascii="Calibri" w:hAnsi="Calibri" w:cs="Calibri"/>
          <w:iCs/>
          <w:color w:val="7F7F7F" w:themeColor="text1" w:themeTint="80"/>
          <w:sz w:val="26"/>
          <w:szCs w:val="26"/>
        </w:rPr>
        <w:t>,</w:t>
      </w:r>
      <w:r w:rsidR="003F15BD">
        <w:rPr>
          <w:rFonts w:ascii="Calibri" w:hAnsi="Calibri" w:cs="Calibri"/>
          <w:iCs/>
          <w:color w:val="7F7F7F" w:themeColor="text1" w:themeTint="80"/>
          <w:sz w:val="26"/>
          <w:szCs w:val="26"/>
        </w:rPr>
        <w:t>5</w:t>
      </w:r>
      <w:r w:rsidRPr="003E6A6B">
        <w:rPr>
          <w:rFonts w:ascii="Calibri" w:hAnsi="Calibri" w:cs="Calibri"/>
          <w:iCs/>
          <w:color w:val="7F7F7F" w:themeColor="text1" w:themeTint="80"/>
          <w:sz w:val="26"/>
          <w:szCs w:val="26"/>
        </w:rPr>
        <w:t>00.00 (</w:t>
      </w:r>
      <w:r>
        <w:rPr>
          <w:rFonts w:ascii="Calibri" w:hAnsi="Calibri" w:cs="Calibri"/>
          <w:iCs/>
          <w:color w:val="7F7F7F" w:themeColor="text1" w:themeTint="80"/>
          <w:sz w:val="26"/>
          <w:szCs w:val="26"/>
        </w:rPr>
        <w:t xml:space="preserve">Tres mil </w:t>
      </w:r>
      <w:r w:rsidR="003F15BD">
        <w:rPr>
          <w:rFonts w:ascii="Calibri" w:hAnsi="Calibri" w:cs="Calibri"/>
          <w:iCs/>
          <w:color w:val="7F7F7F" w:themeColor="text1" w:themeTint="80"/>
          <w:sz w:val="26"/>
          <w:szCs w:val="26"/>
        </w:rPr>
        <w:t>quini</w:t>
      </w:r>
      <w:r>
        <w:rPr>
          <w:rFonts w:ascii="Calibri" w:hAnsi="Calibri" w:cs="Calibri"/>
          <w:iCs/>
          <w:color w:val="7F7F7F" w:themeColor="text1" w:themeTint="80"/>
          <w:sz w:val="26"/>
          <w:szCs w:val="26"/>
        </w:rPr>
        <w:t>en</w:t>
      </w:r>
      <w:r w:rsidR="003F15BD">
        <w:rPr>
          <w:rFonts w:ascii="Calibri" w:hAnsi="Calibri" w:cs="Calibri"/>
          <w:iCs/>
          <w:color w:val="7F7F7F" w:themeColor="text1" w:themeTint="80"/>
          <w:sz w:val="26"/>
          <w:szCs w:val="26"/>
        </w:rPr>
        <w:t>tos</w:t>
      </w:r>
      <w:r>
        <w:rPr>
          <w:rFonts w:ascii="Calibri" w:hAnsi="Calibri" w:cs="Calibri"/>
          <w:iCs/>
          <w:color w:val="7F7F7F" w:themeColor="text1" w:themeTint="80"/>
          <w:sz w:val="26"/>
          <w:szCs w:val="26"/>
        </w:rPr>
        <w:t xml:space="preserve"> pesos 00/100 Moneda Nacional). </w:t>
      </w:r>
      <w:r w:rsidRPr="003F15BD">
        <w:rPr>
          <w:rFonts w:ascii="Calibri" w:hAnsi="Calibri" w:cs="Calibri"/>
          <w:iCs/>
          <w:color w:val="7F7F7F" w:themeColor="text1" w:themeTint="80"/>
          <w:sz w:val="26"/>
          <w:szCs w:val="26"/>
        </w:rPr>
        <w:t>Multa que cubrió l</w:t>
      </w:r>
      <w:r w:rsidR="003F15BD">
        <w:rPr>
          <w:rFonts w:ascii="Calibri" w:hAnsi="Calibri" w:cs="Calibri"/>
          <w:iCs/>
          <w:color w:val="7F7F7F" w:themeColor="text1" w:themeTint="80"/>
          <w:sz w:val="26"/>
          <w:szCs w:val="26"/>
        </w:rPr>
        <w:t>a</w:t>
      </w:r>
      <w:r w:rsidRPr="003F15BD">
        <w:rPr>
          <w:rFonts w:ascii="Calibri" w:hAnsi="Calibri" w:cs="Calibri"/>
          <w:iCs/>
          <w:color w:val="7F7F7F" w:themeColor="text1" w:themeTint="80"/>
          <w:sz w:val="26"/>
          <w:szCs w:val="26"/>
        </w:rPr>
        <w:t xml:space="preserve"> justiciable</w:t>
      </w:r>
      <w:r w:rsidR="003F15BD">
        <w:rPr>
          <w:rFonts w:ascii="Calibri" w:hAnsi="Calibri" w:cs="Calibri"/>
          <w:iCs/>
          <w:color w:val="7F7F7F" w:themeColor="text1" w:themeTint="80"/>
          <w:sz w:val="26"/>
          <w:szCs w:val="26"/>
        </w:rPr>
        <w:t xml:space="preserve"> en la cantidad de $2,900.00 (Dos mil novecientos pesos 00/100 Moneda Nacional)</w:t>
      </w:r>
      <w:r w:rsidRPr="003F15BD">
        <w:rPr>
          <w:rFonts w:ascii="Calibri" w:hAnsi="Calibri" w:cs="Calibri"/>
          <w:iCs/>
          <w:color w:val="7F7F7F" w:themeColor="text1" w:themeTint="80"/>
          <w:sz w:val="26"/>
          <w:szCs w:val="26"/>
        </w:rPr>
        <w:t>,</w:t>
      </w:r>
      <w:r w:rsidR="004E0BD1" w:rsidRPr="006F0A11">
        <w:rPr>
          <w:rFonts w:ascii="Calibri" w:hAnsi="Calibri" w:cs="Calibri"/>
          <w:iCs/>
          <w:color w:val="7F7F7F" w:themeColor="text1" w:themeTint="80"/>
          <w:sz w:val="26"/>
          <w:szCs w:val="26"/>
        </w:rPr>
        <w:t xml:space="preserve"> </w:t>
      </w:r>
      <w:r w:rsidR="00A44139" w:rsidRPr="006F0A11">
        <w:rPr>
          <w:rFonts w:ascii="Calibri" w:hAnsi="Calibri" w:cs="Calibri"/>
          <w:iCs/>
          <w:color w:val="7F7F7F" w:themeColor="text1" w:themeTint="80"/>
          <w:sz w:val="26"/>
          <w:szCs w:val="26"/>
        </w:rPr>
        <w:t xml:space="preserve">en razón del </w:t>
      </w:r>
      <w:r w:rsidR="004E0BD1">
        <w:rPr>
          <w:rFonts w:ascii="Calibri" w:hAnsi="Calibri" w:cs="Calibri"/>
          <w:iCs/>
          <w:color w:val="7F7F7F" w:themeColor="text1" w:themeTint="80"/>
          <w:sz w:val="26"/>
          <w:szCs w:val="26"/>
        </w:rPr>
        <w:t>tiempo transcurrido desde su detención;</w:t>
      </w:r>
      <w:r w:rsidRPr="003F15BD">
        <w:rPr>
          <w:rFonts w:ascii="Calibri" w:hAnsi="Calibri" w:cs="Calibri"/>
          <w:iCs/>
          <w:color w:val="7F7F7F" w:themeColor="text1" w:themeTint="80"/>
          <w:sz w:val="26"/>
          <w:szCs w:val="26"/>
        </w:rPr>
        <w:t xml:space="preserve"> </w:t>
      </w:r>
      <w:r w:rsidRPr="003E6A6B">
        <w:rPr>
          <w:rFonts w:ascii="Calibri" w:hAnsi="Calibri"/>
          <w:color w:val="7F7F7F" w:themeColor="text1" w:themeTint="80"/>
          <w:sz w:val="26"/>
          <w:szCs w:val="27"/>
        </w:rPr>
        <w:t>extendiéndosele el recibo oficial de pago número</w:t>
      </w:r>
      <w:r w:rsidR="004E0BD1">
        <w:rPr>
          <w:rFonts w:ascii="Calibri" w:hAnsi="Calibri"/>
          <w:color w:val="7F7F7F" w:themeColor="text1" w:themeTint="80"/>
          <w:sz w:val="26"/>
          <w:szCs w:val="27"/>
        </w:rPr>
        <w:t xml:space="preserve"> AA 4653287 (cuatro-seis-cinco-tres-dos-ocho-siete) de fecha 29 veintinueve de marzo del año en curso</w:t>
      </w:r>
      <w:r w:rsidRPr="003E6A6B">
        <w:rPr>
          <w:rFonts w:ascii="Calibri" w:hAnsi="Calibri"/>
          <w:color w:val="7F7F7F" w:themeColor="text1" w:themeTint="80"/>
          <w:sz w:val="26"/>
          <w:szCs w:val="27"/>
        </w:rPr>
        <w:t>; mismo que anexó a su demanda</w:t>
      </w:r>
      <w:r>
        <w:rPr>
          <w:rFonts w:ascii="Calibri" w:hAnsi="Calibri" w:cs="Calibri"/>
          <w:iCs/>
          <w:color w:val="7F7F7F" w:themeColor="text1" w:themeTint="80"/>
          <w:sz w:val="26"/>
          <w:szCs w:val="26"/>
        </w:rPr>
        <w:t>. . . . .</w:t>
      </w:r>
      <w:r w:rsidR="004E0BD1">
        <w:rPr>
          <w:rFonts w:ascii="Calibri" w:hAnsi="Calibri" w:cs="Calibri"/>
          <w:iCs/>
          <w:color w:val="7F7F7F" w:themeColor="text1" w:themeTint="80"/>
          <w:sz w:val="26"/>
          <w:szCs w:val="26"/>
        </w:rPr>
        <w:t xml:space="preserve"> . . .. . . . . . .  . . . . . . . . . . . . . . . . . . .</w:t>
      </w:r>
    </w:p>
    <w:p w:rsidR="00775AAC" w:rsidRPr="003E6A6B" w:rsidRDefault="00775AAC" w:rsidP="00775AAC">
      <w:pPr>
        <w:pStyle w:val="Textoindependiente"/>
        <w:tabs>
          <w:tab w:val="left" w:pos="3594"/>
        </w:tabs>
        <w:ind w:firstLine="708"/>
        <w:rPr>
          <w:rFonts w:ascii="Calibri" w:hAnsi="Calibri" w:cs="Calibri"/>
          <w:iCs/>
          <w:color w:val="7F7F7F" w:themeColor="text1" w:themeTint="80"/>
          <w:sz w:val="22"/>
          <w:szCs w:val="26"/>
        </w:rPr>
      </w:pPr>
    </w:p>
    <w:p w:rsidR="00775AAC" w:rsidRPr="00B104AE" w:rsidRDefault="00775AAC" w:rsidP="006F0A11">
      <w:pPr>
        <w:pStyle w:val="Textoindependiente"/>
        <w:tabs>
          <w:tab w:val="left" w:pos="3594"/>
        </w:tabs>
        <w:ind w:firstLine="708"/>
        <w:rPr>
          <w:rFonts w:ascii="Calibri" w:hAnsi="Calibri" w:cs="Calibri"/>
          <w:color w:val="7F7F7F" w:themeColor="text1" w:themeTint="80"/>
          <w:sz w:val="26"/>
          <w:szCs w:val="26"/>
        </w:rPr>
      </w:pPr>
      <w:r w:rsidRPr="003E6A6B">
        <w:rPr>
          <w:rFonts w:ascii="Calibri" w:hAnsi="Calibri" w:cs="Calibri"/>
          <w:color w:val="7F7F7F" w:themeColor="text1" w:themeTint="80"/>
          <w:sz w:val="26"/>
          <w:szCs w:val="26"/>
        </w:rPr>
        <w:t>Actos que l</w:t>
      </w:r>
      <w:r w:rsidR="004E0BD1">
        <w:rPr>
          <w:rFonts w:ascii="Calibri" w:hAnsi="Calibri" w:cs="Calibri"/>
          <w:color w:val="7F7F7F" w:themeColor="text1" w:themeTint="80"/>
          <w:sz w:val="26"/>
          <w:szCs w:val="26"/>
        </w:rPr>
        <w:t>a</w:t>
      </w:r>
      <w:r w:rsidRPr="003E6A6B">
        <w:rPr>
          <w:rFonts w:ascii="Calibri" w:hAnsi="Calibri" w:cs="Calibri"/>
          <w:color w:val="7F7F7F" w:themeColor="text1" w:themeTint="80"/>
          <w:sz w:val="26"/>
          <w:szCs w:val="26"/>
        </w:rPr>
        <w:t xml:space="preserve"> impetrante considera ilegales, ya que adujo en su escrito de demanda, que no se encuentra debidamente fundada y motivada la imposición de la multa por la cantidad señala</w:t>
      </w:r>
      <w:r w:rsidRPr="004E0BD1">
        <w:rPr>
          <w:rFonts w:ascii="Calibri" w:hAnsi="Calibri" w:cs="Calibri"/>
          <w:color w:val="7F7F7F" w:themeColor="text1" w:themeTint="80"/>
          <w:sz w:val="26"/>
          <w:szCs w:val="26"/>
        </w:rPr>
        <w:t>da, a más de que no se le permitió defenderse</w:t>
      </w:r>
      <w:r w:rsidR="00B104AE">
        <w:rPr>
          <w:rFonts w:ascii="Calibri" w:hAnsi="Calibri" w:cs="Calibri"/>
          <w:color w:val="7F7F7F" w:themeColor="text1" w:themeTint="80"/>
          <w:sz w:val="26"/>
          <w:szCs w:val="26"/>
        </w:rPr>
        <w:t>;</w:t>
      </w:r>
      <w:r w:rsidR="004E0BD1" w:rsidRPr="00B104AE">
        <w:rPr>
          <w:rFonts w:ascii="Calibri" w:hAnsi="Calibri" w:cs="Calibri"/>
          <w:color w:val="7F7F7F" w:themeColor="text1" w:themeTint="80"/>
          <w:sz w:val="26"/>
          <w:szCs w:val="26"/>
        </w:rPr>
        <w:t xml:space="preserve"> n</w:t>
      </w:r>
      <w:r w:rsidR="00A44139" w:rsidRPr="00B104AE">
        <w:rPr>
          <w:rFonts w:ascii="Calibri" w:hAnsi="Calibri" w:cs="Calibri"/>
          <w:color w:val="7F7F7F" w:themeColor="text1" w:themeTint="80"/>
          <w:sz w:val="26"/>
          <w:szCs w:val="26"/>
        </w:rPr>
        <w:t>i</w:t>
      </w:r>
      <w:r w:rsidR="004E0BD1" w:rsidRPr="00B104AE">
        <w:rPr>
          <w:rFonts w:ascii="Calibri" w:hAnsi="Calibri" w:cs="Calibri"/>
          <w:color w:val="7F7F7F" w:themeColor="text1" w:themeTint="80"/>
          <w:sz w:val="26"/>
          <w:szCs w:val="26"/>
        </w:rPr>
        <w:t xml:space="preserve"> </w:t>
      </w:r>
      <w:r w:rsidR="00A44139" w:rsidRPr="00B104AE">
        <w:rPr>
          <w:rFonts w:ascii="Calibri" w:hAnsi="Calibri" w:cs="Calibri"/>
          <w:color w:val="7F7F7F" w:themeColor="text1" w:themeTint="80"/>
          <w:sz w:val="26"/>
          <w:szCs w:val="26"/>
        </w:rPr>
        <w:t>se respetó s</w:t>
      </w:r>
      <w:r w:rsidR="004E0BD1" w:rsidRPr="00B104AE">
        <w:rPr>
          <w:rFonts w:ascii="Calibri" w:hAnsi="Calibri" w:cs="Calibri"/>
          <w:color w:val="7F7F7F" w:themeColor="text1" w:themeTint="80"/>
          <w:sz w:val="26"/>
          <w:szCs w:val="26"/>
        </w:rPr>
        <w:t xml:space="preserve">u garantía de audiencia ni </w:t>
      </w:r>
      <w:r w:rsidR="00A44139" w:rsidRPr="00B104AE">
        <w:rPr>
          <w:rFonts w:ascii="Calibri" w:hAnsi="Calibri" w:cs="Calibri"/>
          <w:color w:val="7F7F7F" w:themeColor="text1" w:themeTint="80"/>
          <w:sz w:val="26"/>
          <w:szCs w:val="26"/>
        </w:rPr>
        <w:t xml:space="preserve">se le permitió </w:t>
      </w:r>
      <w:r w:rsidR="004E0BD1" w:rsidRPr="00B104AE">
        <w:rPr>
          <w:rFonts w:ascii="Calibri" w:hAnsi="Calibri" w:cs="Calibri"/>
          <w:color w:val="7F7F7F" w:themeColor="text1" w:themeTint="80"/>
          <w:sz w:val="26"/>
          <w:szCs w:val="26"/>
        </w:rPr>
        <w:t>realizar los argumentos que estimara conducentes a su favor</w:t>
      </w:r>
      <w:r w:rsidRPr="00B104AE">
        <w:rPr>
          <w:rFonts w:ascii="Calibri" w:hAnsi="Calibri" w:cs="Calibri"/>
          <w:color w:val="7F7F7F" w:themeColor="text1" w:themeTint="80"/>
          <w:sz w:val="26"/>
          <w:szCs w:val="26"/>
        </w:rPr>
        <w:t xml:space="preserve">. </w:t>
      </w:r>
      <w:r w:rsidR="004E0BD1" w:rsidRPr="00B104AE">
        <w:rPr>
          <w:rFonts w:ascii="Calibri" w:hAnsi="Calibri" w:cs="Calibri"/>
          <w:iCs/>
          <w:color w:val="7F7F7F" w:themeColor="text1" w:themeTint="80"/>
          <w:sz w:val="26"/>
          <w:szCs w:val="26"/>
        </w:rPr>
        <w:t xml:space="preserve">. . . . . . . . . . . . . . . . . . . . . . . . . . . . . . . . . </w:t>
      </w:r>
      <w:r w:rsidR="00B104AE">
        <w:rPr>
          <w:rFonts w:ascii="Calibri" w:hAnsi="Calibri" w:cs="Calibri"/>
          <w:iCs/>
          <w:color w:val="7F7F7F" w:themeColor="text1" w:themeTint="80"/>
          <w:sz w:val="26"/>
          <w:szCs w:val="26"/>
        </w:rPr>
        <w:t xml:space="preserve">. . . . </w:t>
      </w:r>
    </w:p>
    <w:p w:rsidR="00775AAC" w:rsidRPr="003E6A6B" w:rsidRDefault="00775AAC" w:rsidP="00775AAC">
      <w:pPr>
        <w:pStyle w:val="Textoindependiente"/>
        <w:tabs>
          <w:tab w:val="left" w:pos="3594"/>
        </w:tabs>
        <w:ind w:firstLine="708"/>
        <w:rPr>
          <w:rFonts w:ascii="Calibri" w:hAnsi="Calibri" w:cs="Calibri"/>
          <w:iCs/>
          <w:color w:val="7F7F7F" w:themeColor="text1" w:themeTint="80"/>
          <w:sz w:val="26"/>
          <w:szCs w:val="26"/>
        </w:rPr>
      </w:pPr>
    </w:p>
    <w:p w:rsidR="00775AAC" w:rsidRPr="003E6A6B" w:rsidRDefault="00775AAC" w:rsidP="00775AAC">
      <w:pPr>
        <w:pStyle w:val="Textoindependiente"/>
        <w:tabs>
          <w:tab w:val="left" w:pos="3594"/>
        </w:tabs>
        <w:ind w:firstLine="708"/>
        <w:rPr>
          <w:rFonts w:ascii="Calibri" w:hAnsi="Calibri" w:cs="Calibri"/>
          <w:iCs/>
          <w:color w:val="7F7F7F" w:themeColor="text1" w:themeTint="80"/>
          <w:sz w:val="26"/>
          <w:szCs w:val="26"/>
        </w:rPr>
      </w:pPr>
      <w:r w:rsidRPr="003E6A6B">
        <w:rPr>
          <w:rFonts w:ascii="Calibri" w:hAnsi="Calibri" w:cs="Calibri"/>
          <w:iCs/>
          <w:color w:val="7F7F7F" w:themeColor="text1" w:themeTint="80"/>
          <w:sz w:val="26"/>
          <w:szCs w:val="26"/>
        </w:rPr>
        <w:t>A lo expresado por l</w:t>
      </w:r>
      <w:r w:rsidR="004E0BD1">
        <w:rPr>
          <w:rFonts w:ascii="Calibri" w:hAnsi="Calibri" w:cs="Calibri"/>
          <w:iCs/>
          <w:color w:val="7F7F7F" w:themeColor="text1" w:themeTint="80"/>
          <w:sz w:val="26"/>
          <w:szCs w:val="26"/>
        </w:rPr>
        <w:t>a</w:t>
      </w:r>
      <w:r w:rsidRPr="003E6A6B">
        <w:rPr>
          <w:rFonts w:ascii="Calibri" w:hAnsi="Calibri" w:cs="Calibri"/>
          <w:iCs/>
          <w:color w:val="7F7F7F" w:themeColor="text1" w:themeTint="80"/>
          <w:sz w:val="26"/>
          <w:szCs w:val="26"/>
        </w:rPr>
        <w:t xml:space="preserve"> actor</w:t>
      </w:r>
      <w:r w:rsidR="004E0BD1">
        <w:rPr>
          <w:rFonts w:ascii="Calibri" w:hAnsi="Calibri" w:cs="Calibri"/>
          <w:iCs/>
          <w:color w:val="7F7F7F" w:themeColor="text1" w:themeTint="80"/>
          <w:sz w:val="26"/>
          <w:szCs w:val="26"/>
        </w:rPr>
        <w:t>a</w:t>
      </w:r>
      <w:r w:rsidRPr="003E6A6B">
        <w:rPr>
          <w:rFonts w:ascii="Calibri" w:hAnsi="Calibri" w:cs="Calibri"/>
          <w:iCs/>
          <w:color w:val="7F7F7F" w:themeColor="text1" w:themeTint="80"/>
          <w:sz w:val="26"/>
          <w:szCs w:val="26"/>
        </w:rPr>
        <w:t xml:space="preserve">, </w:t>
      </w:r>
      <w:r w:rsidR="004E0BD1">
        <w:rPr>
          <w:rFonts w:ascii="Calibri" w:hAnsi="Calibri" w:cs="Calibri"/>
          <w:iCs/>
          <w:color w:val="7F7F7F" w:themeColor="text1" w:themeTint="80"/>
          <w:sz w:val="26"/>
          <w:szCs w:val="26"/>
        </w:rPr>
        <w:t>e</w:t>
      </w:r>
      <w:r w:rsidRPr="003E6A6B">
        <w:rPr>
          <w:rFonts w:ascii="Calibri" w:hAnsi="Calibri" w:cs="Calibri"/>
          <w:iCs/>
          <w:color w:val="7F7F7F" w:themeColor="text1" w:themeTint="80"/>
          <w:sz w:val="26"/>
          <w:szCs w:val="26"/>
        </w:rPr>
        <w:t>l Oficial Calificador</w:t>
      </w:r>
      <w:r>
        <w:rPr>
          <w:rFonts w:ascii="Calibri" w:hAnsi="Calibri" w:cs="Calibri"/>
          <w:iCs/>
          <w:color w:val="7F7F7F" w:themeColor="text1" w:themeTint="80"/>
          <w:sz w:val="26"/>
          <w:szCs w:val="26"/>
        </w:rPr>
        <w:t>,</w:t>
      </w:r>
      <w:r w:rsidRPr="003E6A6B">
        <w:rPr>
          <w:rFonts w:ascii="Calibri" w:hAnsi="Calibri" w:cs="Calibri"/>
          <w:iCs/>
          <w:color w:val="7F7F7F" w:themeColor="text1" w:themeTint="80"/>
          <w:sz w:val="26"/>
          <w:szCs w:val="26"/>
        </w:rPr>
        <w:t xml:space="preserve"> de manera general</w:t>
      </w:r>
      <w:r w:rsidR="00A44139">
        <w:rPr>
          <w:rFonts w:ascii="Calibri" w:hAnsi="Calibri" w:cs="Calibri"/>
          <w:iCs/>
          <w:color w:val="7F7F7F" w:themeColor="text1" w:themeTint="80"/>
          <w:sz w:val="26"/>
          <w:szCs w:val="26"/>
        </w:rPr>
        <w:t>,</w:t>
      </w:r>
      <w:r w:rsidRPr="003E6A6B">
        <w:rPr>
          <w:rFonts w:ascii="Calibri" w:hAnsi="Calibri" w:cs="Calibri"/>
          <w:iCs/>
          <w:color w:val="7F7F7F" w:themeColor="text1" w:themeTint="80"/>
          <w:sz w:val="26"/>
          <w:szCs w:val="26"/>
        </w:rPr>
        <w:t xml:space="preserve"> sostuvo la legalidad de la multa impuesta, y que los conceptos de impugnación son inoperantes e ineficaces. . . . . . . . . . . . . . . . . . . . . . . . . . . . . . . . . . . . . . . . . </w:t>
      </w:r>
      <w:r>
        <w:rPr>
          <w:rFonts w:ascii="Calibri" w:hAnsi="Calibri" w:cs="Calibri"/>
          <w:iCs/>
          <w:color w:val="7F7F7F" w:themeColor="text1" w:themeTint="80"/>
          <w:sz w:val="26"/>
          <w:szCs w:val="26"/>
        </w:rPr>
        <w:t>. . . .</w:t>
      </w:r>
    </w:p>
    <w:p w:rsidR="00775AAC" w:rsidRPr="003E6A6B" w:rsidRDefault="00775AAC" w:rsidP="00775AAC">
      <w:pPr>
        <w:pStyle w:val="Textoindependiente"/>
        <w:tabs>
          <w:tab w:val="left" w:pos="3594"/>
        </w:tabs>
        <w:rPr>
          <w:rFonts w:ascii="Calibri" w:hAnsi="Calibri" w:cs="Calibri"/>
          <w:iCs/>
          <w:color w:val="7F7F7F" w:themeColor="text1" w:themeTint="80"/>
          <w:sz w:val="26"/>
          <w:szCs w:val="26"/>
        </w:rPr>
      </w:pPr>
    </w:p>
    <w:p w:rsidR="00775AAC" w:rsidRPr="00E26834" w:rsidRDefault="00775AAC" w:rsidP="00775AAC">
      <w:pPr>
        <w:ind w:firstLine="708"/>
        <w:jc w:val="both"/>
        <w:rPr>
          <w:rFonts w:ascii="Calibri" w:hAnsi="Calibri" w:cs="Calibri"/>
          <w:color w:val="7F7F7F" w:themeColor="text1" w:themeTint="80"/>
          <w:sz w:val="26"/>
          <w:szCs w:val="26"/>
        </w:rPr>
      </w:pPr>
      <w:r w:rsidRPr="003E6A6B">
        <w:rPr>
          <w:rFonts w:ascii="Calibri" w:hAnsi="Calibri" w:cs="Calibri"/>
          <w:color w:val="7F7F7F" w:themeColor="text1" w:themeTint="80"/>
          <w:sz w:val="26"/>
          <w:szCs w:val="26"/>
        </w:rPr>
        <w:t xml:space="preserve">Así las cosas, lo antepuesto constituye los puntos controvertidos; por lo que entonces la </w:t>
      </w:r>
      <w:r w:rsidRPr="003E6A6B">
        <w:rPr>
          <w:rFonts w:ascii="Calibri" w:hAnsi="Calibri" w:cs="Calibri"/>
          <w:i/>
          <w:color w:val="7F7F7F" w:themeColor="text1" w:themeTint="80"/>
          <w:sz w:val="26"/>
          <w:szCs w:val="26"/>
        </w:rPr>
        <w:t>“</w:t>
      </w:r>
      <w:proofErr w:type="spellStart"/>
      <w:r w:rsidRPr="003E6A6B">
        <w:rPr>
          <w:rFonts w:ascii="Calibri" w:hAnsi="Calibri" w:cs="Calibri"/>
          <w:i/>
          <w:color w:val="7F7F7F" w:themeColor="text1" w:themeTint="80"/>
          <w:sz w:val="26"/>
          <w:szCs w:val="26"/>
        </w:rPr>
        <w:t>litis</w:t>
      </w:r>
      <w:proofErr w:type="spellEnd"/>
      <w:r w:rsidRPr="003E6A6B">
        <w:rPr>
          <w:rFonts w:ascii="Calibri" w:hAnsi="Calibri" w:cs="Calibri"/>
          <w:i/>
          <w:color w:val="7F7F7F" w:themeColor="text1" w:themeTint="80"/>
          <w:sz w:val="26"/>
          <w:szCs w:val="26"/>
        </w:rPr>
        <w:t>”</w:t>
      </w:r>
      <w:r w:rsidRPr="003E6A6B">
        <w:rPr>
          <w:rFonts w:ascii="Calibri" w:hAnsi="Calibri" w:cs="Calibri"/>
          <w:color w:val="7F7F7F" w:themeColor="text1" w:themeTint="80"/>
          <w:sz w:val="26"/>
          <w:szCs w:val="26"/>
        </w:rPr>
        <w:t xml:space="preserve"> consiste en determinar la legalidad o ilegalidad de </w:t>
      </w:r>
      <w:r>
        <w:rPr>
          <w:rFonts w:ascii="Calibri" w:hAnsi="Calibri" w:cs="Calibri"/>
          <w:color w:val="7F7F7F" w:themeColor="text1" w:themeTint="80"/>
          <w:sz w:val="26"/>
          <w:szCs w:val="26"/>
        </w:rPr>
        <w:t>l</w:t>
      </w:r>
      <w:r w:rsidRPr="00E26834">
        <w:rPr>
          <w:rFonts w:ascii="Calibri" w:hAnsi="Calibri" w:cs="Calibri"/>
          <w:color w:val="7F7F7F" w:themeColor="text1" w:themeTint="80"/>
          <w:sz w:val="26"/>
          <w:szCs w:val="26"/>
        </w:rPr>
        <w:t xml:space="preserve">a </w:t>
      </w:r>
      <w:r w:rsidR="00B96D9F" w:rsidRPr="00E26834">
        <w:rPr>
          <w:rFonts w:ascii="Calibri" w:hAnsi="Calibri"/>
          <w:bCs/>
          <w:color w:val="7F7F7F" w:themeColor="text1" w:themeTint="80"/>
          <w:sz w:val="26"/>
          <w:szCs w:val="27"/>
        </w:rPr>
        <w:t xml:space="preserve">resolución </w:t>
      </w:r>
      <w:r w:rsidRPr="00E26834">
        <w:rPr>
          <w:rFonts w:ascii="Calibri" w:hAnsi="Calibri"/>
          <w:bCs/>
          <w:color w:val="7F7F7F" w:themeColor="text1" w:themeTint="80"/>
          <w:sz w:val="26"/>
          <w:szCs w:val="27"/>
        </w:rPr>
        <w:t xml:space="preserve">por </w:t>
      </w:r>
      <w:r w:rsidR="00B96D9F" w:rsidRPr="00E26834">
        <w:rPr>
          <w:rFonts w:ascii="Calibri" w:hAnsi="Calibri"/>
          <w:bCs/>
          <w:color w:val="7F7F7F" w:themeColor="text1" w:themeTint="80"/>
          <w:sz w:val="26"/>
          <w:szCs w:val="27"/>
        </w:rPr>
        <w:t xml:space="preserve">la </w:t>
      </w:r>
      <w:r w:rsidRPr="00E26834">
        <w:rPr>
          <w:rFonts w:ascii="Calibri" w:hAnsi="Calibri"/>
          <w:bCs/>
          <w:color w:val="7F7F7F" w:themeColor="text1" w:themeTint="80"/>
          <w:sz w:val="26"/>
          <w:szCs w:val="27"/>
        </w:rPr>
        <w:t xml:space="preserve">cual se </w:t>
      </w:r>
      <w:r w:rsidR="00B96D9F" w:rsidRPr="00E26834">
        <w:rPr>
          <w:rFonts w:ascii="Calibri" w:hAnsi="Calibri"/>
          <w:bCs/>
          <w:color w:val="7F7F7F" w:themeColor="text1" w:themeTint="80"/>
          <w:sz w:val="26"/>
          <w:szCs w:val="27"/>
        </w:rPr>
        <w:t xml:space="preserve">impuso </w:t>
      </w:r>
      <w:r w:rsidRPr="00E26834">
        <w:rPr>
          <w:rFonts w:ascii="Calibri" w:hAnsi="Calibri"/>
          <w:color w:val="7F7F7F" w:themeColor="text1" w:themeTint="80"/>
          <w:sz w:val="26"/>
          <w:szCs w:val="27"/>
        </w:rPr>
        <w:t>una multa por la cantidad de $3,</w:t>
      </w:r>
      <w:r w:rsidR="004E0BD1" w:rsidRPr="00E26834">
        <w:rPr>
          <w:rFonts w:ascii="Calibri" w:hAnsi="Calibri"/>
          <w:color w:val="7F7F7F" w:themeColor="text1" w:themeTint="80"/>
          <w:sz w:val="26"/>
          <w:szCs w:val="27"/>
        </w:rPr>
        <w:t>5</w:t>
      </w:r>
      <w:r w:rsidRPr="00E26834">
        <w:rPr>
          <w:rFonts w:ascii="Calibri" w:hAnsi="Calibri"/>
          <w:color w:val="7F7F7F" w:themeColor="text1" w:themeTint="80"/>
          <w:sz w:val="26"/>
          <w:szCs w:val="27"/>
        </w:rPr>
        <w:t xml:space="preserve">00.00 (Tres mil </w:t>
      </w:r>
      <w:r w:rsidR="004E0BD1" w:rsidRPr="00E26834">
        <w:rPr>
          <w:rFonts w:ascii="Calibri" w:hAnsi="Calibri"/>
          <w:color w:val="7F7F7F" w:themeColor="text1" w:themeTint="80"/>
          <w:sz w:val="26"/>
          <w:szCs w:val="27"/>
        </w:rPr>
        <w:t>quin</w:t>
      </w:r>
      <w:r w:rsidRPr="00E26834">
        <w:rPr>
          <w:rFonts w:ascii="Calibri" w:hAnsi="Calibri"/>
          <w:color w:val="7F7F7F" w:themeColor="text1" w:themeTint="80"/>
          <w:sz w:val="26"/>
          <w:szCs w:val="27"/>
        </w:rPr>
        <w:t>ien</w:t>
      </w:r>
      <w:r w:rsidR="004E0BD1" w:rsidRPr="00E26834">
        <w:rPr>
          <w:rFonts w:ascii="Calibri" w:hAnsi="Calibri"/>
          <w:color w:val="7F7F7F" w:themeColor="text1" w:themeTint="80"/>
          <w:sz w:val="26"/>
          <w:szCs w:val="27"/>
        </w:rPr>
        <w:t>tos</w:t>
      </w:r>
      <w:r w:rsidRPr="00E26834">
        <w:rPr>
          <w:rFonts w:ascii="Calibri" w:hAnsi="Calibri"/>
          <w:color w:val="7F7F7F" w:themeColor="text1" w:themeTint="80"/>
          <w:sz w:val="26"/>
          <w:szCs w:val="27"/>
        </w:rPr>
        <w:t xml:space="preserve"> pesos 00/100 Moneda Nacional)</w:t>
      </w:r>
      <w:r w:rsidRPr="00E26834">
        <w:rPr>
          <w:rFonts w:ascii="Calibri" w:hAnsi="Calibri"/>
          <w:color w:val="7F7F7F" w:themeColor="text1" w:themeTint="80"/>
          <w:sz w:val="26"/>
          <w:szCs w:val="26"/>
        </w:rPr>
        <w:t xml:space="preserve">. </w:t>
      </w:r>
      <w:r w:rsidR="004E0BD1" w:rsidRPr="00E26834">
        <w:rPr>
          <w:rFonts w:ascii="Calibri" w:hAnsi="Calibri"/>
          <w:color w:val="7F7F7F" w:themeColor="text1" w:themeTint="80"/>
          <w:sz w:val="26"/>
          <w:szCs w:val="26"/>
        </w:rPr>
        <w:t xml:space="preserve">. . . . . . . . . . . . . . . </w:t>
      </w:r>
      <w:r w:rsidR="00E26834">
        <w:rPr>
          <w:rFonts w:ascii="Calibri" w:hAnsi="Calibri"/>
          <w:color w:val="7F7F7F" w:themeColor="text1" w:themeTint="80"/>
          <w:sz w:val="26"/>
          <w:szCs w:val="26"/>
        </w:rPr>
        <w:t xml:space="preserve">. . . . . . . . . . . . . . . . </w:t>
      </w:r>
    </w:p>
    <w:p w:rsidR="00775AAC" w:rsidRPr="003E6A6B" w:rsidRDefault="00775AAC" w:rsidP="00775AAC">
      <w:pPr>
        <w:pStyle w:val="Textoindependiente"/>
        <w:rPr>
          <w:rFonts w:ascii="Calibri" w:hAnsi="Calibri"/>
          <w:b/>
          <w:i/>
          <w:iCs/>
          <w:color w:val="7F7F7F" w:themeColor="text1" w:themeTint="80"/>
          <w:sz w:val="26"/>
          <w:szCs w:val="26"/>
        </w:rPr>
      </w:pPr>
    </w:p>
    <w:p w:rsidR="00751131" w:rsidRPr="00561B5E" w:rsidRDefault="00751131" w:rsidP="00751131">
      <w:pPr>
        <w:pStyle w:val="Textoindependiente"/>
        <w:ind w:firstLine="708"/>
        <w:rPr>
          <w:rFonts w:ascii="Calibri" w:hAnsi="Calibri"/>
          <w:color w:val="7F7F7F" w:themeColor="text1" w:themeTint="80"/>
          <w:sz w:val="26"/>
        </w:rPr>
      </w:pPr>
      <w:r w:rsidRPr="00561B5E">
        <w:rPr>
          <w:rFonts w:ascii="Calibri" w:hAnsi="Calibri"/>
          <w:b/>
          <w:i/>
          <w:iCs/>
          <w:color w:val="7F7F7F" w:themeColor="text1" w:themeTint="80"/>
          <w:sz w:val="26"/>
          <w:szCs w:val="26"/>
        </w:rPr>
        <w:t>S</w:t>
      </w:r>
      <w:r>
        <w:rPr>
          <w:rFonts w:ascii="Calibri" w:hAnsi="Calibri"/>
          <w:b/>
          <w:i/>
          <w:iCs/>
          <w:color w:val="7F7F7F" w:themeColor="text1" w:themeTint="80"/>
          <w:sz w:val="26"/>
          <w:szCs w:val="26"/>
        </w:rPr>
        <w:t>EXTO</w:t>
      </w:r>
      <w:r w:rsidRPr="00561B5E">
        <w:rPr>
          <w:rFonts w:ascii="Calibri" w:hAnsi="Calibri"/>
          <w:b/>
          <w:i/>
          <w:iCs/>
          <w:color w:val="7F7F7F" w:themeColor="text1" w:themeTint="80"/>
          <w:sz w:val="26"/>
          <w:szCs w:val="26"/>
        </w:rPr>
        <w:t xml:space="preserve">.- </w:t>
      </w:r>
      <w:r w:rsidRPr="00561B5E">
        <w:rPr>
          <w:rFonts w:ascii="Calibri" w:hAnsi="Calibri" w:cs="Calibri"/>
          <w:color w:val="7F7F7F" w:themeColor="text1" w:themeTint="80"/>
          <w:sz w:val="26"/>
          <w:szCs w:val="26"/>
        </w:rPr>
        <w:t xml:space="preserve">No existiendo impedimento legal se procede al análisis del </w:t>
      </w:r>
      <w:r w:rsidR="00D84AFD">
        <w:rPr>
          <w:rFonts w:ascii="Calibri" w:hAnsi="Calibri" w:cs="Calibri"/>
          <w:b/>
          <w:color w:val="7F7F7F" w:themeColor="text1" w:themeTint="80"/>
          <w:sz w:val="26"/>
          <w:szCs w:val="26"/>
        </w:rPr>
        <w:t xml:space="preserve">Segundo </w:t>
      </w:r>
      <w:r w:rsidRPr="00561B5E">
        <w:rPr>
          <w:rFonts w:ascii="Calibri" w:hAnsi="Calibri" w:cs="Calibri"/>
          <w:color w:val="7F7F7F" w:themeColor="text1" w:themeTint="80"/>
          <w:sz w:val="26"/>
          <w:szCs w:val="26"/>
        </w:rPr>
        <w:t>concepto de impugnación vertido por la parte actora en el presente proceso; a</w:t>
      </w:r>
      <w:r w:rsidRPr="00561B5E">
        <w:rPr>
          <w:rFonts w:ascii="Calibri" w:hAnsi="Calibri"/>
          <w:color w:val="7F7F7F" w:themeColor="text1" w:themeTint="80"/>
          <w:sz w:val="26"/>
        </w:rPr>
        <w:t>plicando los principios de congruencia y exhaustividad que deben regir en toda sentencia, sin necesidad d</w:t>
      </w:r>
      <w:r>
        <w:rPr>
          <w:rFonts w:ascii="Calibri" w:hAnsi="Calibri"/>
          <w:color w:val="7F7F7F" w:themeColor="text1" w:themeTint="80"/>
          <w:sz w:val="26"/>
        </w:rPr>
        <w:t>e transcribirlo en su totalidad</w:t>
      </w:r>
      <w:r w:rsidR="001E7BEF">
        <w:rPr>
          <w:rFonts w:ascii="Calibri" w:hAnsi="Calibri"/>
          <w:color w:val="7F7F7F" w:themeColor="text1" w:themeTint="80"/>
          <w:sz w:val="26"/>
        </w:rPr>
        <w:t>, así como tampoco el restante concepto</w:t>
      </w:r>
      <w:r w:rsidRPr="00561B5E">
        <w:rPr>
          <w:rFonts w:ascii="Calibri" w:hAnsi="Calibri"/>
          <w:color w:val="7F7F7F" w:themeColor="text1" w:themeTint="80"/>
          <w:sz w:val="26"/>
        </w:rPr>
        <w:t>; sirviendo para ello la siguiente jurisprudencia sostenida por el Tribunal Colegiado de Circuito que se menciona a continuación</w:t>
      </w:r>
      <w:proofErr w:type="gramStart"/>
      <w:r w:rsidR="00E26834">
        <w:rPr>
          <w:rFonts w:ascii="Calibri" w:hAnsi="Calibri"/>
          <w:color w:val="7F7F7F" w:themeColor="text1" w:themeTint="80"/>
          <w:sz w:val="26"/>
        </w:rPr>
        <w:t>: .</w:t>
      </w:r>
      <w:proofErr w:type="gramEnd"/>
      <w:r w:rsidR="00E26834">
        <w:rPr>
          <w:rFonts w:ascii="Calibri" w:hAnsi="Calibri"/>
          <w:color w:val="7F7F7F" w:themeColor="text1" w:themeTint="80"/>
          <w:sz w:val="26"/>
        </w:rPr>
        <w:t xml:space="preserve"> </w:t>
      </w:r>
    </w:p>
    <w:p w:rsidR="00751131" w:rsidRPr="00561B5E" w:rsidRDefault="00751131" w:rsidP="00751131">
      <w:pPr>
        <w:jc w:val="both"/>
        <w:rPr>
          <w:rFonts w:ascii="Calibri" w:hAnsi="Calibri"/>
          <w:b/>
          <w:bCs/>
          <w:i/>
          <w:iCs/>
          <w:color w:val="7F7F7F" w:themeColor="text1" w:themeTint="80"/>
          <w:sz w:val="26"/>
        </w:rPr>
      </w:pPr>
    </w:p>
    <w:p w:rsidR="00751131" w:rsidRPr="00561B5E" w:rsidRDefault="00751131" w:rsidP="00751131">
      <w:pPr>
        <w:ind w:firstLine="708"/>
        <w:jc w:val="both"/>
        <w:rPr>
          <w:rFonts w:ascii="Calibri" w:hAnsi="Calibri"/>
          <w:i/>
          <w:iCs/>
          <w:color w:val="7F7F7F" w:themeColor="text1" w:themeTint="80"/>
          <w:sz w:val="26"/>
        </w:rPr>
      </w:pPr>
      <w:r w:rsidRPr="00561B5E">
        <w:rPr>
          <w:rFonts w:ascii="Calibri" w:hAnsi="Calibri"/>
          <w:b/>
          <w:bCs/>
          <w:i/>
          <w:iCs/>
          <w:color w:val="7F7F7F" w:themeColor="text1" w:themeTint="80"/>
          <w:sz w:val="26"/>
        </w:rPr>
        <w:t xml:space="preserve">“CONCEPTOS DE VIOLACIÓN. EL JUEZ NO ESTÁ OBLIGADO A TRANSCRIBIRLOS. </w:t>
      </w:r>
      <w:r w:rsidRPr="00561B5E">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61B5E">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61B5E">
        <w:rPr>
          <w:rFonts w:ascii="Calibri" w:hAnsi="Calibri" w:cs="Calibri"/>
          <w:i/>
          <w:iCs/>
          <w:color w:val="7F7F7F" w:themeColor="text1" w:themeTint="80"/>
          <w:sz w:val="26"/>
        </w:rPr>
        <w:t xml:space="preserve">. </w:t>
      </w:r>
      <w:r>
        <w:rPr>
          <w:rFonts w:ascii="Calibri" w:hAnsi="Calibri" w:cs="Calibri"/>
          <w:i/>
          <w:iCs/>
          <w:color w:val="7F7F7F" w:themeColor="text1" w:themeTint="80"/>
          <w:sz w:val="26"/>
        </w:rPr>
        <w:t>. . . . . . . . . .</w:t>
      </w:r>
      <w:r w:rsidR="005623D7">
        <w:rPr>
          <w:rFonts w:ascii="Calibri" w:hAnsi="Calibri" w:cs="Calibri"/>
          <w:i/>
          <w:iCs/>
          <w:color w:val="7F7F7F" w:themeColor="text1" w:themeTint="80"/>
          <w:sz w:val="26"/>
        </w:rPr>
        <w:t xml:space="preserve"> . . . . . . . . . . . . . . . . . . . . . . . . . . . . . . . . . . . . . . . . . . . . . . . . . . . . . .</w:t>
      </w:r>
    </w:p>
    <w:p w:rsidR="00751131" w:rsidRPr="00561B5E" w:rsidRDefault="00751131" w:rsidP="00751131">
      <w:pPr>
        <w:jc w:val="both"/>
        <w:rPr>
          <w:rFonts w:ascii="Calibri" w:hAnsi="Calibri" w:cs="Calibri"/>
          <w:color w:val="7F7F7F" w:themeColor="text1" w:themeTint="80"/>
          <w:sz w:val="26"/>
          <w:szCs w:val="26"/>
        </w:rPr>
      </w:pPr>
    </w:p>
    <w:p w:rsidR="00751131" w:rsidRPr="00561B5E" w:rsidRDefault="00751131" w:rsidP="00751131">
      <w:pPr>
        <w:ind w:firstLine="708"/>
        <w:jc w:val="both"/>
        <w:rPr>
          <w:rFonts w:ascii="Calibri" w:hAnsi="Calibri" w:cs="Calibri"/>
          <w:color w:val="7F7F7F" w:themeColor="text1" w:themeTint="80"/>
          <w:sz w:val="26"/>
          <w:szCs w:val="26"/>
        </w:rPr>
      </w:pPr>
      <w:r w:rsidRPr="00561B5E">
        <w:rPr>
          <w:rFonts w:ascii="Calibri" w:hAnsi="Calibri" w:cs="Calibri"/>
          <w:color w:val="7F7F7F" w:themeColor="text1" w:themeTint="80"/>
          <w:sz w:val="26"/>
          <w:szCs w:val="26"/>
        </w:rPr>
        <w:t>Así las cosas, en el señalado concepto de impugnación, l</w:t>
      </w:r>
      <w:r>
        <w:rPr>
          <w:rFonts w:ascii="Calibri" w:hAnsi="Calibri" w:cs="Calibri"/>
          <w:color w:val="7F7F7F" w:themeColor="text1" w:themeTint="80"/>
          <w:sz w:val="26"/>
          <w:szCs w:val="26"/>
        </w:rPr>
        <w:t>a</w:t>
      </w:r>
      <w:r w:rsidRPr="00561B5E">
        <w:rPr>
          <w:rFonts w:ascii="Calibri" w:hAnsi="Calibri" w:cs="Calibri"/>
          <w:color w:val="7F7F7F" w:themeColor="text1" w:themeTint="80"/>
          <w:sz w:val="26"/>
          <w:szCs w:val="26"/>
        </w:rPr>
        <w:t xml:space="preserve"> actor</w:t>
      </w:r>
      <w:r>
        <w:rPr>
          <w:rFonts w:ascii="Calibri" w:hAnsi="Calibri" w:cs="Calibri"/>
          <w:color w:val="7F7F7F" w:themeColor="text1" w:themeTint="80"/>
          <w:sz w:val="26"/>
          <w:szCs w:val="26"/>
        </w:rPr>
        <w:t>a</w:t>
      </w:r>
      <w:r w:rsidRPr="00561B5E">
        <w:rPr>
          <w:rFonts w:ascii="Calibri" w:hAnsi="Calibri" w:cs="Calibri"/>
          <w:color w:val="7F7F7F" w:themeColor="text1" w:themeTint="80"/>
          <w:sz w:val="26"/>
          <w:szCs w:val="26"/>
        </w:rPr>
        <w:t xml:space="preserve"> expuso</w:t>
      </w:r>
      <w:proofErr w:type="gramStart"/>
      <w:r w:rsidRPr="00561B5E">
        <w:rPr>
          <w:rFonts w:ascii="Calibri" w:hAnsi="Calibri" w:cs="Calibri"/>
          <w:color w:val="7F7F7F" w:themeColor="text1" w:themeTint="80"/>
          <w:sz w:val="26"/>
          <w:szCs w:val="26"/>
        </w:rPr>
        <w:t>: .</w:t>
      </w:r>
      <w:proofErr w:type="gramEnd"/>
      <w:r w:rsidRPr="00561B5E">
        <w:rPr>
          <w:rFonts w:ascii="Calibri" w:hAnsi="Calibri" w:cs="Calibri"/>
          <w:color w:val="7F7F7F" w:themeColor="text1" w:themeTint="80"/>
          <w:sz w:val="26"/>
          <w:szCs w:val="26"/>
        </w:rPr>
        <w:t xml:space="preserve"> . </w:t>
      </w:r>
    </w:p>
    <w:p w:rsidR="00751131" w:rsidRPr="00561B5E" w:rsidRDefault="00751131" w:rsidP="00751131">
      <w:pPr>
        <w:pStyle w:val="Textoindependiente"/>
        <w:rPr>
          <w:rFonts w:ascii="Calibri" w:hAnsi="Calibri" w:cs="Calibri"/>
          <w:color w:val="7F7F7F" w:themeColor="text1" w:themeTint="80"/>
          <w:sz w:val="26"/>
          <w:szCs w:val="26"/>
        </w:rPr>
      </w:pPr>
    </w:p>
    <w:p w:rsidR="00751131" w:rsidRDefault="00751131" w:rsidP="00751131">
      <w:pPr>
        <w:pStyle w:val="Textoindependiente"/>
        <w:rPr>
          <w:rFonts w:ascii="Calibri" w:hAnsi="Calibri" w:cs="Calibri"/>
          <w:color w:val="7F7F7F" w:themeColor="text1" w:themeTint="80"/>
          <w:sz w:val="26"/>
          <w:szCs w:val="26"/>
        </w:rPr>
      </w:pPr>
      <w:r w:rsidRPr="00561B5E">
        <w:rPr>
          <w:rFonts w:ascii="Calibri" w:hAnsi="Calibri" w:cs="Calibri"/>
          <w:i/>
          <w:color w:val="7F7F7F" w:themeColor="text1" w:themeTint="80"/>
          <w:sz w:val="26"/>
          <w:szCs w:val="26"/>
        </w:rPr>
        <w:tab/>
      </w:r>
      <w:r w:rsidRPr="00561B5E">
        <w:rPr>
          <w:rFonts w:ascii="Calibri" w:hAnsi="Calibri" w:cs="Calibri"/>
          <w:b/>
          <w:i/>
          <w:color w:val="7F7F7F" w:themeColor="text1" w:themeTint="80"/>
          <w:sz w:val="26"/>
          <w:szCs w:val="26"/>
        </w:rPr>
        <w:t>“</w:t>
      </w:r>
      <w:r w:rsidR="001E7BEF">
        <w:rPr>
          <w:rFonts w:ascii="Calibri" w:hAnsi="Calibri" w:cs="Calibri"/>
          <w:b/>
          <w:i/>
          <w:color w:val="7F7F7F" w:themeColor="text1" w:themeTint="80"/>
          <w:sz w:val="26"/>
          <w:szCs w:val="26"/>
        </w:rPr>
        <w:t>SEGUNDO</w:t>
      </w:r>
      <w:r w:rsidRPr="00561B5E">
        <w:rPr>
          <w:rFonts w:ascii="Calibri" w:hAnsi="Calibri" w:cs="Calibri"/>
          <w:b/>
          <w:i/>
          <w:color w:val="7F7F7F" w:themeColor="text1" w:themeTint="80"/>
          <w:sz w:val="26"/>
          <w:szCs w:val="26"/>
        </w:rPr>
        <w:t xml:space="preserve">.- </w:t>
      </w:r>
      <w:r>
        <w:rPr>
          <w:rFonts w:ascii="Calibri" w:hAnsi="Calibri" w:cs="Calibri"/>
          <w:i/>
          <w:color w:val="7F7F7F" w:themeColor="text1" w:themeTint="80"/>
          <w:sz w:val="26"/>
          <w:szCs w:val="26"/>
        </w:rPr>
        <w:t>El acto impugnado… lesiona mi</w:t>
      </w:r>
      <w:r w:rsidRPr="00BF79AD">
        <w:rPr>
          <w:rFonts w:ascii="Calibri" w:hAnsi="Calibri" w:cs="Calibri"/>
          <w:i/>
          <w:color w:val="7F7F7F" w:themeColor="text1" w:themeTint="80"/>
          <w:sz w:val="26"/>
          <w:szCs w:val="26"/>
        </w:rPr>
        <w:t xml:space="preserve">s intereses </w:t>
      </w:r>
      <w:r w:rsidR="00B571DE" w:rsidRPr="00BF79AD">
        <w:rPr>
          <w:rFonts w:ascii="Calibri" w:hAnsi="Calibri" w:cs="Calibri"/>
          <w:i/>
          <w:color w:val="7F7F7F" w:themeColor="text1" w:themeTint="80"/>
          <w:sz w:val="26"/>
          <w:szCs w:val="26"/>
        </w:rPr>
        <w:t>jurídicos…</w:t>
      </w:r>
      <w:r>
        <w:rPr>
          <w:rFonts w:ascii="Calibri" w:hAnsi="Calibri" w:cs="Calibri"/>
          <w:b/>
          <w:i/>
          <w:color w:val="7F7F7F" w:themeColor="text1" w:themeTint="80"/>
          <w:sz w:val="26"/>
          <w:szCs w:val="26"/>
        </w:rPr>
        <w:t xml:space="preserve"> </w:t>
      </w:r>
      <w:r w:rsidRPr="00BF79AD">
        <w:rPr>
          <w:rFonts w:ascii="Calibri" w:hAnsi="Calibri" w:cs="Calibri"/>
          <w:i/>
          <w:color w:val="7F7F7F" w:themeColor="text1" w:themeTint="80"/>
          <w:sz w:val="26"/>
          <w:szCs w:val="26"/>
        </w:rPr>
        <w:t xml:space="preserve">dicho acto de </w:t>
      </w:r>
      <w:r w:rsidR="00B571DE" w:rsidRPr="00BF79AD">
        <w:rPr>
          <w:rFonts w:ascii="Calibri" w:hAnsi="Calibri" w:cs="Calibri"/>
          <w:i/>
          <w:color w:val="7F7F7F" w:themeColor="text1" w:themeTint="80"/>
          <w:sz w:val="26"/>
          <w:szCs w:val="26"/>
        </w:rPr>
        <w:t>autoridad…</w:t>
      </w:r>
      <w:r w:rsidRPr="00BF79AD">
        <w:rPr>
          <w:rFonts w:ascii="Calibri" w:hAnsi="Calibri" w:cs="Calibri"/>
          <w:i/>
          <w:color w:val="7F7F7F" w:themeColor="text1" w:themeTint="80"/>
          <w:sz w:val="26"/>
          <w:szCs w:val="26"/>
        </w:rPr>
        <w:t xml:space="preserve"> carece de la debida y precisa fundamentación…</w:t>
      </w:r>
      <w:r>
        <w:rPr>
          <w:rFonts w:ascii="Calibri" w:hAnsi="Calibri" w:cs="Calibri"/>
          <w:i/>
          <w:color w:val="7F7F7F" w:themeColor="text1" w:themeTint="80"/>
          <w:sz w:val="26"/>
          <w:szCs w:val="26"/>
        </w:rPr>
        <w:t xml:space="preserve"> y…. motivación….</w:t>
      </w:r>
      <w:r w:rsidR="00B571DE">
        <w:rPr>
          <w:rFonts w:ascii="Calibri" w:hAnsi="Calibri" w:cs="Calibri"/>
          <w:b/>
          <w:i/>
          <w:color w:val="7F7F7F" w:themeColor="text1" w:themeTint="80"/>
          <w:sz w:val="26"/>
          <w:szCs w:val="26"/>
        </w:rPr>
        <w:t>”; s</w:t>
      </w:r>
      <w:r w:rsidRPr="00BF79AD">
        <w:rPr>
          <w:rFonts w:ascii="Calibri" w:hAnsi="Calibri" w:cs="Calibri"/>
          <w:color w:val="7F7F7F" w:themeColor="text1" w:themeTint="80"/>
          <w:sz w:val="26"/>
          <w:szCs w:val="26"/>
        </w:rPr>
        <w:t>eñalando en el inci</w:t>
      </w:r>
      <w:r>
        <w:rPr>
          <w:rFonts w:ascii="Calibri" w:hAnsi="Calibri" w:cs="Calibri"/>
          <w:color w:val="7F7F7F" w:themeColor="text1" w:themeTint="80"/>
          <w:sz w:val="26"/>
          <w:szCs w:val="26"/>
        </w:rPr>
        <w:t>so a)</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 . . . . . . . . . . . . . . . . . . . . . . </w:t>
      </w:r>
    </w:p>
    <w:p w:rsidR="00751131" w:rsidRDefault="00751131" w:rsidP="00751131">
      <w:pPr>
        <w:pStyle w:val="Textoindependiente"/>
        <w:rPr>
          <w:rFonts w:ascii="Calibri" w:hAnsi="Calibri" w:cs="Calibri"/>
          <w:color w:val="7F7F7F" w:themeColor="text1" w:themeTint="80"/>
          <w:sz w:val="26"/>
          <w:szCs w:val="26"/>
        </w:rPr>
      </w:pPr>
    </w:p>
    <w:p w:rsidR="00751131" w:rsidRPr="00A569C4" w:rsidRDefault="00751131" w:rsidP="00751131">
      <w:pPr>
        <w:pStyle w:val="Textoindependiente"/>
        <w:rPr>
          <w:rFonts w:ascii="Calibri" w:hAnsi="Calibri" w:cs="Calibri"/>
          <w:i/>
          <w:color w:val="7F7F7F" w:themeColor="text1" w:themeTint="80"/>
          <w:sz w:val="26"/>
          <w:szCs w:val="26"/>
        </w:rPr>
      </w:pPr>
      <w:r w:rsidRPr="00BF79AD">
        <w:rPr>
          <w:rFonts w:ascii="Calibri" w:hAnsi="Calibri" w:cs="Calibri"/>
          <w:i/>
          <w:color w:val="7F7F7F" w:themeColor="text1" w:themeTint="80"/>
          <w:sz w:val="26"/>
          <w:szCs w:val="26"/>
        </w:rPr>
        <w:tab/>
      </w:r>
      <w:r>
        <w:rPr>
          <w:rFonts w:ascii="Calibri" w:hAnsi="Calibri" w:cs="Calibri"/>
          <w:i/>
          <w:color w:val="7F7F7F" w:themeColor="text1" w:themeTint="80"/>
          <w:sz w:val="26"/>
          <w:szCs w:val="26"/>
        </w:rPr>
        <w:t>“</w:t>
      </w:r>
      <w:r w:rsidRPr="00BF79AD">
        <w:rPr>
          <w:rFonts w:ascii="Calibri" w:hAnsi="Calibri" w:cs="Calibri"/>
          <w:i/>
          <w:color w:val="7F7F7F" w:themeColor="text1" w:themeTint="80"/>
          <w:sz w:val="26"/>
          <w:szCs w:val="26"/>
        </w:rPr>
        <w:t>a).- El Poder Judicial Federal ha sostenido…</w:t>
      </w:r>
      <w:r w:rsidR="00A569C4">
        <w:rPr>
          <w:rFonts w:ascii="Calibri" w:hAnsi="Calibri" w:cs="Calibri"/>
          <w:i/>
          <w:color w:val="7F7F7F" w:themeColor="text1" w:themeTint="80"/>
          <w:sz w:val="26"/>
          <w:szCs w:val="26"/>
        </w:rPr>
        <w:t>….</w:t>
      </w:r>
      <w:r>
        <w:rPr>
          <w:rFonts w:ascii="Calibri" w:hAnsi="Calibri" w:cs="Calibri"/>
          <w:i/>
          <w:color w:val="7F7F7F" w:themeColor="text1" w:themeTint="80"/>
          <w:sz w:val="26"/>
          <w:szCs w:val="26"/>
        </w:rPr>
        <w:t>Por otra parte, el acto de autoridad que emite la de</w:t>
      </w:r>
      <w:r w:rsidR="00A569C4">
        <w:rPr>
          <w:rFonts w:ascii="Calibri" w:hAnsi="Calibri" w:cs="Calibri"/>
          <w:i/>
          <w:color w:val="7F7F7F" w:themeColor="text1" w:themeTint="80"/>
          <w:sz w:val="26"/>
          <w:szCs w:val="26"/>
        </w:rPr>
        <w:t>mandada, carece de la debida….fundamentación pues en el documento….e</w:t>
      </w:r>
      <w:r>
        <w:rPr>
          <w:rFonts w:ascii="Calibri" w:hAnsi="Calibri" w:cs="Calibri"/>
          <w:i/>
          <w:color w:val="7F7F7F" w:themeColor="text1" w:themeTint="80"/>
          <w:sz w:val="26"/>
          <w:szCs w:val="26"/>
        </w:rPr>
        <w:t xml:space="preserve">n </w:t>
      </w:r>
      <w:r w:rsidR="00A569C4">
        <w:rPr>
          <w:rFonts w:ascii="Calibri" w:hAnsi="Calibri" w:cs="Calibri"/>
          <w:i/>
          <w:color w:val="7F7F7F" w:themeColor="text1" w:themeTint="80"/>
          <w:sz w:val="26"/>
          <w:szCs w:val="26"/>
        </w:rPr>
        <w:t>ningún apartado se establece….l</w:t>
      </w:r>
      <w:r>
        <w:rPr>
          <w:rFonts w:ascii="Calibri" w:hAnsi="Calibri" w:cs="Calibri"/>
          <w:i/>
          <w:color w:val="7F7F7F" w:themeColor="text1" w:themeTint="80"/>
          <w:sz w:val="26"/>
          <w:szCs w:val="26"/>
        </w:rPr>
        <w:t>os dispositivos jurídicos que le conceden competencia para sancionar faltas administrativas… el nomb</w:t>
      </w:r>
      <w:r w:rsidR="00A569C4">
        <w:rPr>
          <w:rFonts w:ascii="Calibri" w:hAnsi="Calibri" w:cs="Calibri"/>
          <w:i/>
          <w:color w:val="7F7F7F" w:themeColor="text1" w:themeTint="80"/>
          <w:sz w:val="26"/>
          <w:szCs w:val="26"/>
        </w:rPr>
        <w:t>re de los cuerpos normativos….l</w:t>
      </w:r>
      <w:r>
        <w:rPr>
          <w:rFonts w:ascii="Calibri" w:hAnsi="Calibri" w:cs="Calibri"/>
          <w:i/>
          <w:color w:val="7F7F7F" w:themeColor="text1" w:themeTint="80"/>
          <w:sz w:val="26"/>
          <w:szCs w:val="26"/>
        </w:rPr>
        <w:t xml:space="preserve">os establece de manera imprecisa…” </w:t>
      </w:r>
      <w:r>
        <w:rPr>
          <w:rFonts w:ascii="Calibri" w:hAnsi="Calibri" w:cs="Calibri"/>
          <w:color w:val="7F7F7F" w:themeColor="text1" w:themeTint="80"/>
          <w:sz w:val="26"/>
          <w:szCs w:val="26"/>
        </w:rPr>
        <w:t xml:space="preserve">En tanto que en </w:t>
      </w:r>
      <w:r w:rsidR="001E7BEF">
        <w:rPr>
          <w:rFonts w:ascii="Calibri" w:hAnsi="Calibri" w:cs="Calibri"/>
          <w:color w:val="7F7F7F" w:themeColor="text1" w:themeTint="80"/>
          <w:sz w:val="26"/>
          <w:szCs w:val="26"/>
        </w:rPr>
        <w:t xml:space="preserve">párrafos posteriores </w:t>
      </w:r>
      <w:r>
        <w:rPr>
          <w:rFonts w:ascii="Calibri" w:hAnsi="Calibri" w:cs="Calibri"/>
          <w:color w:val="7F7F7F" w:themeColor="text1" w:themeTint="80"/>
          <w:sz w:val="26"/>
          <w:szCs w:val="26"/>
        </w:rPr>
        <w:t xml:space="preserve">refirió que </w:t>
      </w:r>
      <w:r w:rsidR="00A569C4">
        <w:rPr>
          <w:rFonts w:ascii="Calibri" w:hAnsi="Calibri" w:cs="Calibri"/>
          <w:color w:val="7F7F7F" w:themeColor="text1" w:themeTint="80"/>
          <w:sz w:val="26"/>
          <w:szCs w:val="26"/>
        </w:rPr>
        <w:t xml:space="preserve">el Oficial Calificador </w:t>
      </w:r>
      <w:r>
        <w:rPr>
          <w:rFonts w:ascii="Calibri" w:hAnsi="Calibri" w:cs="Calibri"/>
          <w:color w:val="7F7F7F" w:themeColor="text1" w:themeTint="80"/>
          <w:sz w:val="26"/>
          <w:szCs w:val="26"/>
        </w:rPr>
        <w:t>no le notificó de su derecho de llamar a persona de su confianza, y además que no le dio la oportunidad de realizar los argumentos que estimara cond</w:t>
      </w:r>
      <w:r w:rsidR="005623D7">
        <w:rPr>
          <w:rFonts w:ascii="Calibri" w:hAnsi="Calibri" w:cs="Calibri"/>
          <w:color w:val="7F7F7F" w:themeColor="text1" w:themeTint="80"/>
          <w:sz w:val="26"/>
          <w:szCs w:val="26"/>
        </w:rPr>
        <w:t xml:space="preserve">ucentes a su favor. . . . </w:t>
      </w:r>
    </w:p>
    <w:p w:rsidR="00775AAC" w:rsidRDefault="00775AAC" w:rsidP="00775AAC">
      <w:pPr>
        <w:pStyle w:val="Textoindependiente"/>
        <w:rPr>
          <w:rFonts w:ascii="Calibri" w:hAnsi="Calibri" w:cs="Calibri"/>
          <w:color w:val="7F7F7F" w:themeColor="text1" w:themeTint="80"/>
          <w:sz w:val="26"/>
          <w:szCs w:val="26"/>
        </w:rPr>
      </w:pPr>
    </w:p>
    <w:p w:rsidR="00775AAC" w:rsidRDefault="00775AAC" w:rsidP="00775AAC">
      <w:pPr>
        <w:pStyle w:val="Textoindependiente"/>
        <w:rPr>
          <w:rFonts w:ascii="Calibri" w:hAnsi="Calibri" w:cs="Calibri"/>
          <w:color w:val="7F7F7F" w:themeColor="text1" w:themeTint="80"/>
          <w:sz w:val="26"/>
          <w:szCs w:val="26"/>
        </w:rPr>
      </w:pPr>
      <w:r>
        <w:rPr>
          <w:rFonts w:ascii="Calibri" w:hAnsi="Calibri" w:cs="Calibri"/>
          <w:color w:val="7F7F7F" w:themeColor="text1" w:themeTint="80"/>
          <w:sz w:val="26"/>
          <w:szCs w:val="26"/>
        </w:rPr>
        <w:tab/>
        <w:t xml:space="preserve">En tanto que </w:t>
      </w:r>
      <w:r w:rsidR="001E7BEF">
        <w:rPr>
          <w:rFonts w:ascii="Calibri" w:hAnsi="Calibri" w:cs="Calibri"/>
          <w:color w:val="7F7F7F" w:themeColor="text1" w:themeTint="80"/>
          <w:sz w:val="26"/>
          <w:szCs w:val="26"/>
        </w:rPr>
        <w:t>e</w:t>
      </w:r>
      <w:r>
        <w:rPr>
          <w:rFonts w:ascii="Calibri" w:hAnsi="Calibri" w:cs="Calibri"/>
          <w:color w:val="7F7F7F" w:themeColor="text1" w:themeTint="80"/>
          <w:sz w:val="26"/>
          <w:szCs w:val="26"/>
        </w:rPr>
        <w:t>l Oficial Calificador demandad</w:t>
      </w:r>
      <w:r w:rsidR="001E7BEF">
        <w:rPr>
          <w:rFonts w:ascii="Calibri" w:hAnsi="Calibri" w:cs="Calibri"/>
          <w:color w:val="7F7F7F" w:themeColor="text1" w:themeTint="80"/>
          <w:sz w:val="26"/>
          <w:szCs w:val="26"/>
        </w:rPr>
        <w:t>o</w:t>
      </w:r>
      <w:r>
        <w:rPr>
          <w:rFonts w:ascii="Calibri" w:hAnsi="Calibri" w:cs="Calibri"/>
          <w:color w:val="7F7F7F" w:themeColor="text1" w:themeTint="80"/>
          <w:sz w:val="26"/>
          <w:szCs w:val="26"/>
        </w:rPr>
        <w:t xml:space="preserve"> adujo que la imposición de la multa fue legal, sosteniendo que se encuentra debidamente fundada y motivada.</w:t>
      </w:r>
      <w:r w:rsidR="00077597">
        <w:rPr>
          <w:rFonts w:ascii="Calibri" w:hAnsi="Calibri" w:cs="Calibri"/>
          <w:color w:val="7F7F7F" w:themeColor="text1" w:themeTint="80"/>
          <w:sz w:val="26"/>
          <w:szCs w:val="26"/>
        </w:rPr>
        <w:t xml:space="preserve"> . . . . . . . . . . . . . . . . . . . . . . . . . . . . . . . . . . . . . . . . . . . . . . . . . . . . . . . . . . . . </w:t>
      </w:r>
    </w:p>
    <w:p w:rsidR="00775AAC" w:rsidRPr="003E6A6B" w:rsidRDefault="00775AAC" w:rsidP="00775AAC">
      <w:pPr>
        <w:pStyle w:val="Textoindependiente"/>
        <w:rPr>
          <w:rFonts w:ascii="Calibri" w:hAnsi="Calibri" w:cs="Calibri"/>
          <w:color w:val="7F7F7F" w:themeColor="text1" w:themeTint="80"/>
          <w:sz w:val="26"/>
          <w:szCs w:val="26"/>
        </w:rPr>
      </w:pPr>
    </w:p>
    <w:p w:rsidR="00775AAC" w:rsidRPr="001E7BEF" w:rsidRDefault="00775AAC" w:rsidP="00775AAC">
      <w:pPr>
        <w:pStyle w:val="Textoindependiente"/>
        <w:ind w:firstLine="708"/>
        <w:rPr>
          <w:rFonts w:ascii="Calibri" w:hAnsi="Calibri" w:cs="Calibri"/>
          <w:color w:val="7F7F7F" w:themeColor="text1" w:themeTint="80"/>
          <w:sz w:val="26"/>
          <w:szCs w:val="26"/>
        </w:rPr>
      </w:pPr>
      <w:r w:rsidRPr="003E6A6B">
        <w:rPr>
          <w:rFonts w:ascii="Calibri" w:hAnsi="Calibri" w:cs="Calibri"/>
          <w:color w:val="7F7F7F" w:themeColor="text1" w:themeTint="80"/>
          <w:sz w:val="26"/>
          <w:szCs w:val="26"/>
        </w:rPr>
        <w:t>Al respecto, una vez analizados los argumentos vertidos por l</w:t>
      </w:r>
      <w:r>
        <w:rPr>
          <w:rFonts w:ascii="Calibri" w:hAnsi="Calibri" w:cs="Calibri"/>
          <w:color w:val="7F7F7F" w:themeColor="text1" w:themeTint="80"/>
          <w:sz w:val="26"/>
          <w:szCs w:val="26"/>
        </w:rPr>
        <w:t>as partes</w:t>
      </w:r>
      <w:r w:rsidRPr="003E6A6B">
        <w:rPr>
          <w:rFonts w:ascii="Calibri" w:hAnsi="Calibri" w:cs="Calibri"/>
          <w:color w:val="7F7F7F" w:themeColor="text1" w:themeTint="80"/>
          <w:sz w:val="26"/>
          <w:szCs w:val="26"/>
        </w:rPr>
        <w:t xml:space="preserve">; así como el documento consistente en el recibo de pago y la boleta de control; este juzgador considera que es </w:t>
      </w:r>
      <w:r w:rsidRPr="003E6A6B">
        <w:rPr>
          <w:rFonts w:ascii="Calibri" w:hAnsi="Calibri" w:cs="Calibri"/>
          <w:b/>
          <w:color w:val="7F7F7F" w:themeColor="text1" w:themeTint="80"/>
          <w:sz w:val="26"/>
          <w:szCs w:val="26"/>
        </w:rPr>
        <w:t>fundado</w:t>
      </w:r>
      <w:r w:rsidRPr="003E6A6B">
        <w:rPr>
          <w:rFonts w:ascii="Calibri" w:hAnsi="Calibri" w:cs="Calibri"/>
          <w:color w:val="7F7F7F" w:themeColor="text1" w:themeTint="80"/>
          <w:sz w:val="26"/>
          <w:szCs w:val="26"/>
        </w:rPr>
        <w:t xml:space="preserve"> el concepto de impugnación hecho valer; </w:t>
      </w:r>
      <w:r w:rsidRPr="003E6A6B">
        <w:rPr>
          <w:rFonts w:ascii="Calibri" w:hAnsi="Calibri" w:cs="Calibri"/>
          <w:color w:val="7F7F7F" w:themeColor="text1" w:themeTint="80"/>
          <w:sz w:val="26"/>
          <w:szCs w:val="26"/>
        </w:rPr>
        <w:lastRenderedPageBreak/>
        <w:t>toda vez que el procedimiento de calificación e imposición de la multa resulta</w:t>
      </w:r>
      <w:r>
        <w:rPr>
          <w:rFonts w:ascii="Calibri" w:hAnsi="Calibri" w:cs="Calibri"/>
          <w:color w:val="7F7F7F" w:themeColor="text1" w:themeTint="80"/>
          <w:sz w:val="26"/>
          <w:szCs w:val="26"/>
        </w:rPr>
        <w:t>ro</w:t>
      </w:r>
      <w:r w:rsidRPr="003E6A6B">
        <w:rPr>
          <w:rFonts w:ascii="Calibri" w:hAnsi="Calibri" w:cs="Calibri"/>
          <w:color w:val="7F7F7F" w:themeColor="text1" w:themeTint="80"/>
          <w:sz w:val="26"/>
          <w:szCs w:val="26"/>
        </w:rPr>
        <w:t>n ilegales, ya que se impuso la sanción a</w:t>
      </w:r>
      <w:r w:rsidR="001E7BEF">
        <w:rPr>
          <w:rFonts w:ascii="Calibri" w:hAnsi="Calibri" w:cs="Calibri"/>
          <w:color w:val="7F7F7F" w:themeColor="text1" w:themeTint="80"/>
          <w:sz w:val="26"/>
          <w:szCs w:val="26"/>
        </w:rPr>
        <w:t xml:space="preserve"> </w:t>
      </w:r>
      <w:r w:rsidRPr="003E6A6B">
        <w:rPr>
          <w:rFonts w:ascii="Calibri" w:hAnsi="Calibri" w:cs="Calibri"/>
          <w:color w:val="7F7F7F" w:themeColor="text1" w:themeTint="80"/>
          <w:sz w:val="26"/>
          <w:szCs w:val="26"/>
        </w:rPr>
        <w:t>l</w:t>
      </w:r>
      <w:r w:rsidR="001E7BEF">
        <w:rPr>
          <w:rFonts w:ascii="Calibri" w:hAnsi="Calibri" w:cs="Calibri"/>
          <w:color w:val="7F7F7F" w:themeColor="text1" w:themeTint="80"/>
          <w:sz w:val="26"/>
          <w:szCs w:val="26"/>
        </w:rPr>
        <w:t>a ahora</w:t>
      </w:r>
      <w:r w:rsidRPr="003E6A6B">
        <w:rPr>
          <w:rFonts w:ascii="Calibri" w:hAnsi="Calibri" w:cs="Calibri"/>
          <w:color w:val="7F7F7F" w:themeColor="text1" w:themeTint="80"/>
          <w:sz w:val="26"/>
          <w:szCs w:val="26"/>
        </w:rPr>
        <w:t xml:space="preserve"> quejos</w:t>
      </w:r>
      <w:r w:rsidR="001E7BEF">
        <w:rPr>
          <w:rFonts w:ascii="Calibri" w:hAnsi="Calibri" w:cs="Calibri"/>
          <w:color w:val="7F7F7F" w:themeColor="text1" w:themeTint="80"/>
          <w:sz w:val="26"/>
          <w:szCs w:val="26"/>
        </w:rPr>
        <w:t>a</w:t>
      </w:r>
      <w:r w:rsidRPr="003E6A6B">
        <w:rPr>
          <w:rFonts w:ascii="Calibri" w:hAnsi="Calibri" w:cs="Calibri"/>
          <w:color w:val="7F7F7F" w:themeColor="text1" w:themeTint="80"/>
          <w:sz w:val="26"/>
          <w:szCs w:val="26"/>
        </w:rPr>
        <w:t xml:space="preserve">, sin </w:t>
      </w:r>
      <w:r w:rsidRPr="003E6A6B">
        <w:rPr>
          <w:rFonts w:ascii="Calibri" w:hAnsi="Calibri"/>
          <w:color w:val="7F7F7F" w:themeColor="text1" w:themeTint="80"/>
          <w:sz w:val="26"/>
        </w:rPr>
        <w:t xml:space="preserve">respetar los elementos de validez de los actos administrativos, previstos en el artículo 137, fracciones V y </w:t>
      </w:r>
      <w:r w:rsidRPr="001E7BEF">
        <w:rPr>
          <w:rFonts w:ascii="Calibri" w:hAnsi="Calibri"/>
          <w:color w:val="7F7F7F" w:themeColor="text1" w:themeTint="80"/>
          <w:sz w:val="26"/>
        </w:rPr>
        <w:t xml:space="preserve">VI, del Código de Procedimiento y Justicia Administrativa en vigor en el Estado, consistentes en que todo acto o resolución encontrarse debidamente fundado y motivado, además de que resulta importante destacar que debe constar por escrito, y contener la firma autógrafa de la autoridad emisora. . . . . . . . . . . . . . . . . </w:t>
      </w:r>
      <w:r w:rsidR="00C84D76">
        <w:rPr>
          <w:rFonts w:ascii="Calibri" w:hAnsi="Calibri"/>
          <w:color w:val="7F7F7F" w:themeColor="text1" w:themeTint="80"/>
          <w:sz w:val="26"/>
        </w:rPr>
        <w:t xml:space="preserve">. . . . . . . . . . . . . . . . . . . . . . . . . . . . . . . . . . . . . . . . . . . . . </w:t>
      </w:r>
    </w:p>
    <w:p w:rsidR="00775AAC" w:rsidRPr="003E6A6B" w:rsidRDefault="00775AAC" w:rsidP="00775AAC">
      <w:pPr>
        <w:jc w:val="both"/>
        <w:rPr>
          <w:rFonts w:ascii="Calibri" w:hAnsi="Calibri" w:cs="Calibri"/>
          <w:color w:val="7F7F7F" w:themeColor="text1" w:themeTint="80"/>
          <w:sz w:val="26"/>
          <w:szCs w:val="27"/>
        </w:rPr>
      </w:pPr>
    </w:p>
    <w:p w:rsidR="003D3A53" w:rsidRDefault="00775AAC" w:rsidP="001E7BEF">
      <w:pPr>
        <w:ind w:firstLine="708"/>
        <w:jc w:val="both"/>
        <w:rPr>
          <w:rFonts w:ascii="Calibri" w:hAnsi="Calibri" w:cs="Calibri"/>
          <w:color w:val="7F7F7F" w:themeColor="text1" w:themeTint="80"/>
          <w:sz w:val="26"/>
          <w:szCs w:val="27"/>
        </w:rPr>
      </w:pPr>
      <w:r w:rsidRPr="003E6A6B">
        <w:rPr>
          <w:rFonts w:ascii="Calibri" w:hAnsi="Calibri" w:cs="Calibri"/>
          <w:color w:val="7F7F7F" w:themeColor="text1" w:themeTint="80"/>
          <w:sz w:val="26"/>
          <w:szCs w:val="27"/>
        </w:rPr>
        <w:t>En efecto, la resolución que impuso la sanción de multa no se encuentra debidamente fundada y motivada, tal y como lo señaló l</w:t>
      </w:r>
      <w:r w:rsidR="001E7BEF">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w:t>
      </w:r>
      <w:proofErr w:type="spellStart"/>
      <w:r w:rsidR="001E7BEF">
        <w:rPr>
          <w:rFonts w:ascii="Calibri" w:hAnsi="Calibri" w:cs="Calibri"/>
          <w:color w:val="7F7F7F" w:themeColor="text1" w:themeTint="80"/>
          <w:sz w:val="26"/>
          <w:szCs w:val="27"/>
        </w:rPr>
        <w:t>promovente</w:t>
      </w:r>
      <w:proofErr w:type="spellEnd"/>
      <w:r w:rsidRPr="003E6A6B">
        <w:rPr>
          <w:rFonts w:ascii="Calibri" w:hAnsi="Calibri" w:cs="Calibri"/>
          <w:color w:val="7F7F7F" w:themeColor="text1" w:themeTint="80"/>
          <w:sz w:val="26"/>
          <w:szCs w:val="27"/>
        </w:rPr>
        <w:t xml:space="preserve">; no advirtiéndose siquiera, que se haya emitido por escrito; además de que </w:t>
      </w:r>
      <w:r w:rsidRPr="003E6A6B">
        <w:rPr>
          <w:rFonts w:ascii="Calibri" w:hAnsi="Calibri" w:cs="Calibri"/>
          <w:b/>
          <w:color w:val="7F7F7F" w:themeColor="text1" w:themeTint="80"/>
          <w:sz w:val="26"/>
          <w:szCs w:val="27"/>
        </w:rPr>
        <w:t>no se respetó</w:t>
      </w:r>
      <w:r w:rsidRPr="003E6A6B">
        <w:rPr>
          <w:rFonts w:ascii="Calibri" w:hAnsi="Calibri" w:cs="Calibri"/>
          <w:color w:val="7F7F7F" w:themeColor="text1" w:themeTint="80"/>
          <w:sz w:val="26"/>
          <w:szCs w:val="27"/>
        </w:rPr>
        <w:t xml:space="preserve"> la garantía de audiencia de</w:t>
      </w:r>
      <w:r w:rsidR="001E7BEF">
        <w:rPr>
          <w:rFonts w:ascii="Calibri" w:hAnsi="Calibri" w:cs="Calibri"/>
          <w:color w:val="7F7F7F" w:themeColor="text1" w:themeTint="80"/>
          <w:sz w:val="26"/>
          <w:szCs w:val="27"/>
        </w:rPr>
        <w:t xml:space="preserve"> </w:t>
      </w:r>
      <w:r w:rsidRPr="003E6A6B">
        <w:rPr>
          <w:rFonts w:ascii="Calibri" w:hAnsi="Calibri" w:cs="Calibri"/>
          <w:color w:val="7F7F7F" w:themeColor="text1" w:themeTint="80"/>
          <w:sz w:val="26"/>
          <w:szCs w:val="27"/>
        </w:rPr>
        <w:t>l</w:t>
      </w:r>
      <w:r w:rsidR="001E7BEF">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presunt</w:t>
      </w:r>
      <w:r w:rsidR="001E7BEF">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infractor</w:t>
      </w:r>
      <w:r w:rsidR="001E7BEF">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ello es así, en virtud de que no se le entregó documento alguno a</w:t>
      </w:r>
      <w:r w:rsidR="00BB724C">
        <w:rPr>
          <w:rFonts w:ascii="Calibri" w:hAnsi="Calibri" w:cs="Calibri"/>
          <w:color w:val="7F7F7F" w:themeColor="text1" w:themeTint="80"/>
          <w:sz w:val="26"/>
          <w:szCs w:val="27"/>
        </w:rPr>
        <w:t xml:space="preserve"> </w:t>
      </w:r>
      <w:r w:rsidRPr="003E6A6B">
        <w:rPr>
          <w:rFonts w:ascii="Calibri" w:hAnsi="Calibri" w:cs="Calibri"/>
          <w:color w:val="7F7F7F" w:themeColor="text1" w:themeTint="80"/>
          <w:sz w:val="26"/>
          <w:szCs w:val="27"/>
        </w:rPr>
        <w:t>l</w:t>
      </w:r>
      <w:r w:rsidR="00BB724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actor</w:t>
      </w:r>
      <w:r w:rsidR="00BB724C">
        <w:rPr>
          <w:rFonts w:ascii="Calibri" w:hAnsi="Calibri" w:cs="Calibri"/>
          <w:color w:val="7F7F7F" w:themeColor="text1" w:themeTint="80"/>
          <w:sz w:val="26"/>
          <w:szCs w:val="27"/>
        </w:rPr>
        <w:t xml:space="preserve">a </w:t>
      </w:r>
      <w:r w:rsidRPr="003E6A6B">
        <w:rPr>
          <w:rFonts w:ascii="Calibri" w:hAnsi="Calibri" w:cs="Calibri"/>
          <w:color w:val="7F7F7F" w:themeColor="text1" w:themeTint="80"/>
          <w:sz w:val="26"/>
          <w:szCs w:val="27"/>
        </w:rPr>
        <w:t>que contuviera dicha resolución; y, los documentos que sí se emitieron -el recibo de pago y la boleta de control-, se encuentran deficie</w:t>
      </w:r>
      <w:r w:rsidR="003D3A53">
        <w:rPr>
          <w:rFonts w:ascii="Calibri" w:hAnsi="Calibri" w:cs="Calibri"/>
          <w:color w:val="7F7F7F" w:themeColor="text1" w:themeTint="80"/>
          <w:sz w:val="26"/>
          <w:szCs w:val="27"/>
        </w:rPr>
        <w:t xml:space="preserve">ntemente fundados y motivados; </w:t>
      </w:r>
      <w:r w:rsidRPr="003E6A6B">
        <w:rPr>
          <w:rFonts w:ascii="Calibri" w:hAnsi="Calibri" w:cs="Calibri"/>
          <w:color w:val="7F7F7F" w:themeColor="text1" w:themeTint="80"/>
          <w:sz w:val="26"/>
          <w:szCs w:val="27"/>
        </w:rPr>
        <w:t xml:space="preserve">ya que </w:t>
      </w:r>
      <w:r w:rsidR="00BB724C">
        <w:rPr>
          <w:rFonts w:ascii="Calibri" w:hAnsi="Calibri" w:cs="Calibri"/>
          <w:color w:val="7F7F7F" w:themeColor="text1" w:themeTint="80"/>
          <w:sz w:val="26"/>
          <w:szCs w:val="27"/>
        </w:rPr>
        <w:t>e</w:t>
      </w:r>
      <w:r w:rsidRPr="003E6A6B">
        <w:rPr>
          <w:rFonts w:ascii="Calibri" w:hAnsi="Calibri" w:cs="Calibri"/>
          <w:color w:val="7F7F7F" w:themeColor="text1" w:themeTint="80"/>
          <w:sz w:val="26"/>
          <w:szCs w:val="27"/>
        </w:rPr>
        <w:t>l Oficial Calificador fue omis</w:t>
      </w:r>
      <w:r w:rsidR="00BB724C">
        <w:rPr>
          <w:rFonts w:ascii="Calibri" w:hAnsi="Calibri" w:cs="Calibri"/>
          <w:color w:val="7F7F7F" w:themeColor="text1" w:themeTint="80"/>
          <w:sz w:val="26"/>
          <w:szCs w:val="27"/>
        </w:rPr>
        <w:t>o</w:t>
      </w:r>
      <w:r w:rsidRPr="003E6A6B">
        <w:rPr>
          <w:rFonts w:ascii="Calibri" w:hAnsi="Calibri" w:cs="Calibri"/>
          <w:color w:val="7F7F7F" w:themeColor="text1" w:themeTint="80"/>
          <w:sz w:val="26"/>
          <w:szCs w:val="27"/>
        </w:rPr>
        <w:t xml:space="preserve"> en especificar cuál fue la conducta en que incurrió l</w:t>
      </w:r>
      <w:r w:rsidR="00BB724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actor</w:t>
      </w:r>
      <w:r w:rsidR="00BB724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toda vez que en el recibo de pago, no se plasmó el motivo; en tanto que en la boleta de control número</w:t>
      </w:r>
      <w:r w:rsidR="00B80DBC">
        <w:rPr>
          <w:rFonts w:ascii="Calibri" w:hAnsi="Calibri" w:cs="Calibri"/>
          <w:color w:val="7F7F7F" w:themeColor="text1" w:themeTint="80"/>
          <w:sz w:val="26"/>
          <w:szCs w:val="27"/>
        </w:rPr>
        <w:t xml:space="preserve"> </w:t>
      </w:r>
      <w:r w:rsidR="00B80DBC">
        <w:rPr>
          <w:rFonts w:ascii="Calibri" w:hAnsi="Calibri"/>
          <w:color w:val="7F7F7F" w:themeColor="text1" w:themeTint="80"/>
          <w:sz w:val="26"/>
          <w:szCs w:val="27"/>
        </w:rPr>
        <w:t>boleta de control número 700553 (setecientos mil quinientos cincuenta y tre</w:t>
      </w:r>
      <w:r w:rsidR="00B80DBC" w:rsidRPr="003D3A53">
        <w:rPr>
          <w:rFonts w:ascii="Calibri" w:hAnsi="Calibri"/>
          <w:color w:val="7F7F7F" w:themeColor="text1" w:themeTint="80"/>
          <w:sz w:val="26"/>
          <w:szCs w:val="27"/>
        </w:rPr>
        <w:t>s), datada el día 29 veintinueve de marzo</w:t>
      </w:r>
      <w:r w:rsidR="00A569C4" w:rsidRPr="003D3A53">
        <w:rPr>
          <w:rFonts w:ascii="Calibri" w:hAnsi="Calibri"/>
          <w:color w:val="7F7F7F" w:themeColor="text1" w:themeTint="80"/>
          <w:sz w:val="26"/>
          <w:szCs w:val="27"/>
        </w:rPr>
        <w:t xml:space="preserve"> del año en curso</w:t>
      </w:r>
      <w:r w:rsidRPr="003D3A53">
        <w:rPr>
          <w:rFonts w:ascii="Calibri" w:hAnsi="Calibri"/>
          <w:color w:val="7F7F7F" w:themeColor="text1" w:themeTint="80"/>
          <w:sz w:val="26"/>
          <w:szCs w:val="27"/>
        </w:rPr>
        <w:t>;</w:t>
      </w:r>
      <w:r w:rsidRPr="003D3A53">
        <w:rPr>
          <w:rFonts w:ascii="Calibri" w:hAnsi="Calibri" w:cs="Calibri"/>
          <w:color w:val="7F7F7F" w:themeColor="text1" w:themeTint="80"/>
          <w:sz w:val="26"/>
          <w:szCs w:val="27"/>
        </w:rPr>
        <w:t xml:space="preserve"> en el apartado de </w:t>
      </w:r>
      <w:r w:rsidRPr="003D3A53">
        <w:rPr>
          <w:rFonts w:ascii="Calibri" w:hAnsi="Calibri" w:cs="Calibri"/>
          <w:i/>
          <w:color w:val="7F7F7F" w:themeColor="text1" w:themeTint="80"/>
          <w:sz w:val="26"/>
          <w:szCs w:val="27"/>
        </w:rPr>
        <w:t>“Datos de la detención”;</w:t>
      </w:r>
      <w:r w:rsidRPr="003D3A53">
        <w:rPr>
          <w:rFonts w:ascii="Calibri" w:hAnsi="Calibri" w:cs="Calibri"/>
          <w:color w:val="7F7F7F" w:themeColor="text1" w:themeTint="80"/>
          <w:sz w:val="26"/>
          <w:szCs w:val="27"/>
        </w:rPr>
        <w:t xml:space="preserve"> no quedó determinado el dispositivo infringido por </w:t>
      </w:r>
      <w:r w:rsidR="00A569C4" w:rsidRPr="003D3A53">
        <w:rPr>
          <w:rFonts w:ascii="Calibri" w:hAnsi="Calibri" w:cs="Calibri"/>
          <w:color w:val="7F7F7F" w:themeColor="text1" w:themeTint="80"/>
          <w:sz w:val="26"/>
          <w:szCs w:val="27"/>
        </w:rPr>
        <w:t xml:space="preserve">la </w:t>
      </w:r>
      <w:r w:rsidRPr="003D3A53">
        <w:rPr>
          <w:rFonts w:ascii="Calibri" w:hAnsi="Calibri" w:cs="Calibri"/>
          <w:color w:val="7F7F7F" w:themeColor="text1" w:themeTint="80"/>
          <w:sz w:val="26"/>
          <w:szCs w:val="27"/>
        </w:rPr>
        <w:t xml:space="preserve">justiciable; </w:t>
      </w:r>
      <w:r w:rsidRPr="003E6A6B">
        <w:rPr>
          <w:rFonts w:ascii="Calibri" w:hAnsi="Calibri" w:cs="Calibri"/>
          <w:color w:val="7F7F7F" w:themeColor="text1" w:themeTint="80"/>
          <w:sz w:val="26"/>
          <w:szCs w:val="27"/>
        </w:rPr>
        <w:t>y, en caso de que se tratara del artículo 3</w:t>
      </w:r>
      <w:r>
        <w:rPr>
          <w:rFonts w:ascii="Calibri" w:hAnsi="Calibri" w:cs="Calibri"/>
          <w:color w:val="7F7F7F" w:themeColor="text1" w:themeTint="80"/>
          <w:sz w:val="26"/>
          <w:szCs w:val="27"/>
        </w:rPr>
        <w:t>5</w:t>
      </w:r>
      <w:r w:rsidRPr="003E6A6B">
        <w:rPr>
          <w:rFonts w:ascii="Calibri" w:hAnsi="Calibri" w:cs="Calibri"/>
          <w:color w:val="7F7F7F" w:themeColor="text1" w:themeTint="80"/>
          <w:sz w:val="26"/>
          <w:szCs w:val="27"/>
        </w:rPr>
        <w:t xml:space="preserve">, a que se hace referencia en el apartado de </w:t>
      </w:r>
      <w:r w:rsidRPr="003E6A6B">
        <w:rPr>
          <w:rFonts w:ascii="Calibri" w:hAnsi="Calibri" w:cs="Calibri"/>
          <w:i/>
          <w:color w:val="7F7F7F" w:themeColor="text1" w:themeTint="80"/>
          <w:sz w:val="26"/>
          <w:szCs w:val="27"/>
        </w:rPr>
        <w:t xml:space="preserve">“Motivos”, </w:t>
      </w:r>
      <w:r w:rsidRPr="003E6A6B">
        <w:rPr>
          <w:rFonts w:ascii="Calibri" w:hAnsi="Calibri" w:cs="Calibri"/>
          <w:color w:val="7F7F7F" w:themeColor="text1" w:themeTint="80"/>
          <w:sz w:val="26"/>
          <w:szCs w:val="27"/>
        </w:rPr>
        <w:t xml:space="preserve">y en la última parte de la </w:t>
      </w:r>
      <w:r w:rsidRPr="003E6A6B">
        <w:rPr>
          <w:rFonts w:ascii="Calibri" w:hAnsi="Calibri" w:cs="Calibri"/>
          <w:i/>
          <w:color w:val="7F7F7F" w:themeColor="text1" w:themeTint="80"/>
          <w:sz w:val="26"/>
          <w:szCs w:val="27"/>
        </w:rPr>
        <w:t>“audiencia de calificación”;</w:t>
      </w:r>
      <w:r w:rsidRPr="003E6A6B">
        <w:rPr>
          <w:rFonts w:ascii="Calibri" w:hAnsi="Calibri" w:cs="Calibri"/>
          <w:color w:val="7F7F7F" w:themeColor="text1" w:themeTint="80"/>
          <w:sz w:val="26"/>
          <w:szCs w:val="27"/>
        </w:rPr>
        <w:t xml:space="preserve"> no consta de manera concreta a que ordenamiento legal municipal corresponde el mismo; pues solo se anotó: </w:t>
      </w:r>
      <w:r w:rsidRPr="003E6A6B">
        <w:rPr>
          <w:rFonts w:ascii="Calibri" w:hAnsi="Calibri" w:cs="Calibri"/>
          <w:i/>
          <w:color w:val="7F7F7F" w:themeColor="text1" w:themeTint="80"/>
          <w:sz w:val="26"/>
          <w:szCs w:val="27"/>
        </w:rPr>
        <w:t>“Art. 3</w:t>
      </w:r>
      <w:r>
        <w:rPr>
          <w:rFonts w:ascii="Calibri" w:hAnsi="Calibri" w:cs="Calibri"/>
          <w:i/>
          <w:color w:val="7F7F7F" w:themeColor="text1" w:themeTint="80"/>
          <w:sz w:val="26"/>
          <w:szCs w:val="27"/>
        </w:rPr>
        <w:t>5</w:t>
      </w:r>
      <w:r w:rsidRPr="003E6A6B">
        <w:rPr>
          <w:rFonts w:ascii="Calibri" w:hAnsi="Calibri" w:cs="Calibri"/>
          <w:i/>
          <w:color w:val="7F7F7F" w:themeColor="text1" w:themeTint="80"/>
          <w:sz w:val="26"/>
          <w:szCs w:val="27"/>
        </w:rPr>
        <w:t>”</w:t>
      </w:r>
      <w:r w:rsidRPr="003E6A6B">
        <w:rPr>
          <w:rFonts w:ascii="Calibri" w:hAnsi="Calibri" w:cs="Calibri"/>
          <w:color w:val="7F7F7F" w:themeColor="text1" w:themeTint="80"/>
          <w:sz w:val="26"/>
          <w:szCs w:val="27"/>
        </w:rPr>
        <w:t xml:space="preserve">; de ahí que no esté debidamente fundada la resolución controvertida; asimismo, </w:t>
      </w:r>
      <w:r w:rsidR="00B80DBC">
        <w:rPr>
          <w:rFonts w:ascii="Calibri" w:hAnsi="Calibri" w:cs="Calibri"/>
          <w:color w:val="7F7F7F" w:themeColor="text1" w:themeTint="80"/>
          <w:sz w:val="26"/>
          <w:szCs w:val="27"/>
        </w:rPr>
        <w:t>e</w:t>
      </w:r>
      <w:r w:rsidRPr="003E6A6B">
        <w:rPr>
          <w:rFonts w:ascii="Calibri" w:hAnsi="Calibri" w:cs="Calibri"/>
          <w:color w:val="7F7F7F" w:themeColor="text1" w:themeTint="80"/>
          <w:sz w:val="26"/>
          <w:szCs w:val="27"/>
        </w:rPr>
        <w:t>l Oficial Calificador fue omis</w:t>
      </w:r>
      <w:r w:rsidR="00B80DBC">
        <w:rPr>
          <w:rFonts w:ascii="Calibri" w:hAnsi="Calibri" w:cs="Calibri"/>
          <w:color w:val="7F7F7F" w:themeColor="text1" w:themeTint="80"/>
          <w:sz w:val="26"/>
          <w:szCs w:val="27"/>
        </w:rPr>
        <w:t>o</w:t>
      </w:r>
      <w:r w:rsidRPr="003E6A6B">
        <w:rPr>
          <w:rFonts w:ascii="Calibri" w:hAnsi="Calibri" w:cs="Calibri"/>
          <w:color w:val="7F7F7F" w:themeColor="text1" w:themeTint="80"/>
          <w:sz w:val="26"/>
          <w:szCs w:val="27"/>
        </w:rPr>
        <w:t xml:space="preserve"> en especificar cuál fue la conducta en que incurrió l</w:t>
      </w:r>
      <w:r w:rsidR="00B80DB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w:t>
      </w:r>
    </w:p>
    <w:p w:rsidR="003D3A53" w:rsidRDefault="003D3A53" w:rsidP="003D3A53">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406/2015-JN</w:t>
      </w:r>
    </w:p>
    <w:p w:rsidR="003D3A53" w:rsidRDefault="003D3A53" w:rsidP="001E7BEF">
      <w:pPr>
        <w:ind w:firstLine="708"/>
        <w:jc w:val="both"/>
        <w:rPr>
          <w:rFonts w:ascii="Calibri" w:hAnsi="Calibri" w:cs="Calibri"/>
          <w:color w:val="7F7F7F" w:themeColor="text1" w:themeTint="80"/>
          <w:sz w:val="26"/>
          <w:szCs w:val="27"/>
        </w:rPr>
      </w:pPr>
    </w:p>
    <w:p w:rsidR="00775AAC" w:rsidRPr="003E6A6B" w:rsidRDefault="00775AAC" w:rsidP="00B80DBC">
      <w:pPr>
        <w:jc w:val="both"/>
        <w:rPr>
          <w:rFonts w:ascii="Calibri" w:hAnsi="Calibri" w:cs="Calibri"/>
          <w:color w:val="7F7F7F" w:themeColor="text1" w:themeTint="80"/>
          <w:sz w:val="26"/>
          <w:szCs w:val="27"/>
        </w:rPr>
      </w:pPr>
      <w:r w:rsidRPr="003E6A6B">
        <w:rPr>
          <w:rFonts w:ascii="Calibri" w:hAnsi="Calibri" w:cs="Calibri"/>
          <w:color w:val="7F7F7F" w:themeColor="text1" w:themeTint="80"/>
          <w:sz w:val="26"/>
          <w:szCs w:val="27"/>
        </w:rPr>
        <w:t>actor</w:t>
      </w:r>
      <w:r w:rsidR="00B80DB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toda vez que en los motivos plasmados en la boleta de control, hizo referencia concreta a: </w:t>
      </w:r>
      <w:r w:rsidRPr="003E6A6B">
        <w:rPr>
          <w:rFonts w:ascii="Calibri" w:hAnsi="Calibri" w:cs="Calibri"/>
          <w:i/>
          <w:color w:val="7F7F7F" w:themeColor="text1" w:themeTint="80"/>
          <w:sz w:val="26"/>
          <w:szCs w:val="27"/>
        </w:rPr>
        <w:t>“</w:t>
      </w:r>
      <w:r>
        <w:rPr>
          <w:rFonts w:ascii="Calibri" w:hAnsi="Calibri" w:cs="Calibri"/>
          <w:i/>
          <w:color w:val="7F7F7F" w:themeColor="text1" w:themeTint="80"/>
          <w:sz w:val="26"/>
          <w:szCs w:val="27"/>
        </w:rPr>
        <w:t xml:space="preserve">Se prohíbe conducir vehículos, cuando el conductor se encuentre en estado de </w:t>
      </w:r>
      <w:r w:rsidRPr="003E6A6B">
        <w:rPr>
          <w:rFonts w:ascii="Calibri" w:hAnsi="Calibri" w:cs="Calibri"/>
          <w:i/>
          <w:color w:val="7F7F7F" w:themeColor="text1" w:themeTint="80"/>
          <w:sz w:val="26"/>
          <w:szCs w:val="27"/>
        </w:rPr>
        <w:t xml:space="preserve">ebriedad </w:t>
      </w:r>
      <w:r>
        <w:rPr>
          <w:rFonts w:ascii="Calibri" w:hAnsi="Calibri" w:cs="Calibri"/>
          <w:i/>
          <w:color w:val="7F7F7F" w:themeColor="text1" w:themeTint="80"/>
          <w:sz w:val="26"/>
          <w:szCs w:val="27"/>
        </w:rPr>
        <w:t xml:space="preserve">incompleta, completa, </w:t>
      </w:r>
      <w:r w:rsidRPr="003E6A6B">
        <w:rPr>
          <w:rFonts w:ascii="Calibri" w:hAnsi="Calibri" w:cs="Calibri"/>
          <w:i/>
          <w:color w:val="7F7F7F" w:themeColor="text1" w:themeTint="80"/>
          <w:sz w:val="26"/>
          <w:szCs w:val="27"/>
        </w:rPr>
        <w:t>o bajo el influjo de sustanci</w:t>
      </w:r>
      <w:r>
        <w:rPr>
          <w:rFonts w:ascii="Calibri" w:hAnsi="Calibri" w:cs="Calibri"/>
          <w:i/>
          <w:color w:val="7F7F7F" w:themeColor="text1" w:themeTint="80"/>
          <w:sz w:val="26"/>
          <w:szCs w:val="27"/>
        </w:rPr>
        <w:t>as psicotrópicas, estupefacientes u otras semejantes.</w:t>
      </w:r>
      <w:r w:rsidRPr="003E6A6B">
        <w:rPr>
          <w:rFonts w:ascii="Calibri" w:hAnsi="Calibri" w:cs="Calibri"/>
          <w:i/>
          <w:color w:val="7F7F7F" w:themeColor="text1" w:themeTint="80"/>
          <w:sz w:val="26"/>
          <w:szCs w:val="27"/>
        </w:rPr>
        <w:t>”</w:t>
      </w:r>
      <w:r>
        <w:rPr>
          <w:rFonts w:ascii="Calibri" w:hAnsi="Calibri" w:cs="Calibri"/>
          <w:i/>
          <w:color w:val="7F7F7F" w:themeColor="text1" w:themeTint="80"/>
          <w:sz w:val="26"/>
          <w:szCs w:val="27"/>
        </w:rPr>
        <w:t xml:space="preserve">; </w:t>
      </w:r>
      <w:r w:rsidRPr="003E6A6B">
        <w:rPr>
          <w:rFonts w:ascii="Calibri" w:hAnsi="Calibri" w:cs="Calibri"/>
          <w:color w:val="7F7F7F" w:themeColor="text1" w:themeTint="80"/>
          <w:sz w:val="26"/>
          <w:szCs w:val="27"/>
        </w:rPr>
        <w:t>sin que de ello se pueda dilucidar, en específico, la conducta desplegada por l</w:t>
      </w:r>
      <w:r w:rsidR="00B80DB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actor</w:t>
      </w:r>
      <w:r w:rsidR="00B80DB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ni los hechos de la comisión de la infracción; pues lo asentado constituye la transcripción de un precepto, pero no la adecuación del mismo a un caso en específico; lo que indudablemente implica una indebida motivación; pues no expuso, en concreto, los argumentos por los que procedía sancionar </w:t>
      </w:r>
      <w:r w:rsidRPr="00B80DBC">
        <w:rPr>
          <w:rFonts w:ascii="Calibri" w:hAnsi="Calibri" w:cs="Calibri"/>
          <w:color w:val="7F7F7F" w:themeColor="text1" w:themeTint="80"/>
          <w:sz w:val="26"/>
          <w:szCs w:val="27"/>
        </w:rPr>
        <w:t>a</w:t>
      </w:r>
      <w:r w:rsidR="00B80DBC" w:rsidRPr="00B80DBC">
        <w:rPr>
          <w:rFonts w:ascii="Calibri" w:hAnsi="Calibri" w:cs="Calibri"/>
          <w:color w:val="7F7F7F" w:themeColor="text1" w:themeTint="80"/>
          <w:sz w:val="26"/>
          <w:szCs w:val="27"/>
        </w:rPr>
        <w:t xml:space="preserve"> </w:t>
      </w:r>
      <w:r w:rsidRPr="00B80DBC">
        <w:rPr>
          <w:rFonts w:ascii="Calibri" w:hAnsi="Calibri" w:cs="Calibri"/>
          <w:color w:val="7F7F7F" w:themeColor="text1" w:themeTint="80"/>
          <w:sz w:val="26"/>
          <w:szCs w:val="27"/>
        </w:rPr>
        <w:t>l</w:t>
      </w:r>
      <w:r w:rsidR="00B80DBC" w:rsidRPr="00B80DBC">
        <w:rPr>
          <w:rFonts w:ascii="Calibri" w:hAnsi="Calibri" w:cs="Calibri"/>
          <w:color w:val="7F7F7F" w:themeColor="text1" w:themeTint="80"/>
          <w:sz w:val="26"/>
          <w:szCs w:val="27"/>
        </w:rPr>
        <w:t>a</w:t>
      </w:r>
      <w:r w:rsidRPr="00B80DBC">
        <w:rPr>
          <w:rFonts w:ascii="Calibri" w:hAnsi="Calibri" w:cs="Calibri"/>
          <w:color w:val="7F7F7F" w:themeColor="text1" w:themeTint="80"/>
          <w:sz w:val="26"/>
          <w:szCs w:val="27"/>
        </w:rPr>
        <w:t xml:space="preserve"> justiciable</w:t>
      </w:r>
      <w:r>
        <w:rPr>
          <w:rFonts w:ascii="Calibri" w:hAnsi="Calibri" w:cs="Calibri"/>
          <w:color w:val="FF0000"/>
          <w:sz w:val="26"/>
          <w:szCs w:val="27"/>
        </w:rPr>
        <w:t xml:space="preserve"> </w:t>
      </w:r>
      <w:r w:rsidRPr="003E6A6B">
        <w:rPr>
          <w:rFonts w:ascii="Calibri" w:hAnsi="Calibri" w:cs="Calibri"/>
          <w:color w:val="7F7F7F" w:themeColor="text1" w:themeTint="80"/>
          <w:sz w:val="26"/>
          <w:szCs w:val="27"/>
        </w:rPr>
        <w:t>por tal conducta</w:t>
      </w:r>
      <w:r w:rsidR="00B80DBC">
        <w:rPr>
          <w:rFonts w:ascii="Calibri" w:hAnsi="Calibri" w:cs="Calibri"/>
          <w:color w:val="7F7F7F" w:themeColor="text1" w:themeTint="80"/>
          <w:sz w:val="26"/>
          <w:szCs w:val="27"/>
        </w:rPr>
        <w:t>;</w:t>
      </w:r>
      <w:r w:rsidRPr="003E6A6B">
        <w:rPr>
          <w:rFonts w:ascii="Calibri" w:hAnsi="Calibri" w:cs="Calibri"/>
          <w:color w:val="7F7F7F" w:themeColor="text1" w:themeTint="80"/>
          <w:sz w:val="26"/>
          <w:szCs w:val="27"/>
        </w:rPr>
        <w:t xml:space="preserve"> al </w:t>
      </w:r>
      <w:r>
        <w:rPr>
          <w:rFonts w:ascii="Calibri" w:hAnsi="Calibri" w:cs="Calibri"/>
          <w:color w:val="7F7F7F" w:themeColor="text1" w:themeTint="80"/>
          <w:sz w:val="26"/>
          <w:szCs w:val="27"/>
        </w:rPr>
        <w:t>resulta</w:t>
      </w:r>
      <w:r w:rsidRPr="003E6A6B">
        <w:rPr>
          <w:rFonts w:ascii="Calibri" w:hAnsi="Calibri" w:cs="Calibri"/>
          <w:color w:val="7F7F7F" w:themeColor="text1" w:themeTint="80"/>
          <w:sz w:val="26"/>
          <w:szCs w:val="27"/>
        </w:rPr>
        <w:t xml:space="preserve">r lo </w:t>
      </w:r>
      <w:r>
        <w:rPr>
          <w:rFonts w:ascii="Calibri" w:hAnsi="Calibri" w:cs="Calibri"/>
          <w:color w:val="7F7F7F" w:themeColor="text1" w:themeTint="80"/>
          <w:sz w:val="26"/>
          <w:szCs w:val="27"/>
        </w:rPr>
        <w:t>s</w:t>
      </w:r>
      <w:r w:rsidRPr="003E6A6B">
        <w:rPr>
          <w:rFonts w:ascii="Calibri" w:hAnsi="Calibri" w:cs="Calibri"/>
          <w:color w:val="7F7F7F" w:themeColor="text1" w:themeTint="80"/>
          <w:sz w:val="26"/>
          <w:szCs w:val="27"/>
        </w:rPr>
        <w:t>e</w:t>
      </w:r>
      <w:r>
        <w:rPr>
          <w:rFonts w:ascii="Calibri" w:hAnsi="Calibri" w:cs="Calibri"/>
          <w:color w:val="7F7F7F" w:themeColor="text1" w:themeTint="80"/>
          <w:sz w:val="26"/>
          <w:szCs w:val="27"/>
        </w:rPr>
        <w:t>ñalado,</w:t>
      </w:r>
      <w:r w:rsidRPr="003E6A6B">
        <w:rPr>
          <w:rFonts w:ascii="Calibri" w:hAnsi="Calibri" w:cs="Calibri"/>
          <w:color w:val="7F7F7F" w:themeColor="text1" w:themeTint="80"/>
          <w:sz w:val="26"/>
          <w:szCs w:val="27"/>
        </w:rPr>
        <w:t xml:space="preserve"> confuso e incorrecto para efectos de motivar suficientemente una sanción; en consecuencia, el acto controvertido, no reúne los elementos de validez previstos en </w:t>
      </w:r>
      <w:r w:rsidRPr="00B80DBC">
        <w:rPr>
          <w:rFonts w:ascii="Calibri" w:hAnsi="Calibri" w:cs="Calibri"/>
          <w:color w:val="7F7F7F" w:themeColor="text1" w:themeTint="80"/>
          <w:sz w:val="26"/>
          <w:szCs w:val="27"/>
        </w:rPr>
        <w:t xml:space="preserve">las ya mencionadas </w:t>
      </w:r>
      <w:r w:rsidRPr="003E6A6B">
        <w:rPr>
          <w:rFonts w:ascii="Calibri" w:hAnsi="Calibri" w:cs="Calibri"/>
          <w:color w:val="7F7F7F" w:themeColor="text1" w:themeTint="80"/>
          <w:sz w:val="26"/>
          <w:szCs w:val="27"/>
        </w:rPr>
        <w:t xml:space="preserve">fracciones V y VI del artículo 137 del Código de Procedimiento y Justicia Administrativa para el Estado de Guanajuato. </w:t>
      </w:r>
      <w:r>
        <w:rPr>
          <w:rFonts w:ascii="Calibri" w:hAnsi="Calibri" w:cs="Calibri"/>
          <w:color w:val="7F7F7F" w:themeColor="text1" w:themeTint="80"/>
          <w:sz w:val="26"/>
          <w:szCs w:val="27"/>
        </w:rPr>
        <w:t xml:space="preserve">. . . . . . . </w:t>
      </w:r>
      <w:r w:rsidR="00B80DBC">
        <w:rPr>
          <w:rFonts w:ascii="Calibri" w:hAnsi="Calibri" w:cs="Calibri"/>
          <w:color w:val="7F7F7F" w:themeColor="text1" w:themeTint="80"/>
          <w:sz w:val="26"/>
          <w:szCs w:val="27"/>
        </w:rPr>
        <w:t xml:space="preserve">. . . . . . . . . . . . . . . . </w:t>
      </w:r>
      <w:r w:rsidR="003D3A53">
        <w:rPr>
          <w:rFonts w:ascii="Calibri" w:hAnsi="Calibri" w:cs="Calibri"/>
          <w:color w:val="7F7F7F" w:themeColor="text1" w:themeTint="80"/>
          <w:sz w:val="26"/>
          <w:szCs w:val="27"/>
        </w:rPr>
        <w:t xml:space="preserve">. </w:t>
      </w:r>
    </w:p>
    <w:p w:rsidR="00775AAC" w:rsidRPr="003E6A6B" w:rsidRDefault="00775AAC" w:rsidP="00775AAC">
      <w:pPr>
        <w:jc w:val="both"/>
        <w:rPr>
          <w:rFonts w:ascii="Calibri" w:hAnsi="Calibri" w:cs="Calibri"/>
          <w:color w:val="7F7F7F" w:themeColor="text1" w:themeTint="80"/>
          <w:sz w:val="26"/>
          <w:szCs w:val="27"/>
        </w:rPr>
      </w:pPr>
    </w:p>
    <w:p w:rsidR="00775AAC" w:rsidRPr="003E6A6B" w:rsidRDefault="00775AAC" w:rsidP="00775AAC">
      <w:pPr>
        <w:ind w:firstLine="708"/>
        <w:jc w:val="both"/>
        <w:rPr>
          <w:rFonts w:ascii="Calibri" w:hAnsi="Calibri" w:cs="Calibri"/>
          <w:color w:val="7F7F7F" w:themeColor="text1" w:themeTint="80"/>
          <w:sz w:val="26"/>
          <w:szCs w:val="27"/>
        </w:rPr>
      </w:pPr>
      <w:r w:rsidRPr="003E6A6B">
        <w:rPr>
          <w:rFonts w:ascii="Calibri" w:hAnsi="Calibri" w:cs="Calibri"/>
          <w:color w:val="7F7F7F" w:themeColor="text1" w:themeTint="80"/>
          <w:sz w:val="26"/>
          <w:szCs w:val="27"/>
        </w:rPr>
        <w:t xml:space="preserve">A lo anterior, debe agregarse que no está demostrado que se haya calificado la falta administrativa e impuesto la sanción de multa con </w:t>
      </w:r>
      <w:r w:rsidRPr="003E6A6B">
        <w:rPr>
          <w:rFonts w:ascii="Calibri" w:hAnsi="Calibri" w:cs="Calibri"/>
          <w:color w:val="7F7F7F" w:themeColor="text1" w:themeTint="80"/>
          <w:sz w:val="26"/>
          <w:szCs w:val="27"/>
          <w:u w:val="single"/>
        </w:rPr>
        <w:t>audiencia previa de</w:t>
      </w:r>
      <w:r w:rsidR="00B80DBC">
        <w:rPr>
          <w:rFonts w:ascii="Calibri" w:hAnsi="Calibri" w:cs="Calibri"/>
          <w:color w:val="7F7F7F" w:themeColor="text1" w:themeTint="80"/>
          <w:sz w:val="26"/>
          <w:szCs w:val="27"/>
          <w:u w:val="single"/>
        </w:rPr>
        <w:t xml:space="preserve"> </w:t>
      </w:r>
      <w:r w:rsidRPr="003E6A6B">
        <w:rPr>
          <w:rFonts w:ascii="Calibri" w:hAnsi="Calibri" w:cs="Calibri"/>
          <w:color w:val="7F7F7F" w:themeColor="text1" w:themeTint="80"/>
          <w:sz w:val="26"/>
          <w:szCs w:val="27"/>
          <w:u w:val="single"/>
        </w:rPr>
        <w:t>l</w:t>
      </w:r>
      <w:r w:rsidR="00B80DBC">
        <w:rPr>
          <w:rFonts w:ascii="Calibri" w:hAnsi="Calibri" w:cs="Calibri"/>
          <w:color w:val="7F7F7F" w:themeColor="text1" w:themeTint="80"/>
          <w:sz w:val="26"/>
          <w:szCs w:val="27"/>
          <w:u w:val="single"/>
        </w:rPr>
        <w:t>a</w:t>
      </w:r>
      <w:r w:rsidRPr="003E6A6B">
        <w:rPr>
          <w:rFonts w:ascii="Calibri" w:hAnsi="Calibri" w:cs="Calibri"/>
          <w:color w:val="7F7F7F" w:themeColor="text1" w:themeTint="80"/>
          <w:sz w:val="26"/>
          <w:szCs w:val="27"/>
          <w:u w:val="single"/>
        </w:rPr>
        <w:t xml:space="preserve"> justiciable</w:t>
      </w:r>
      <w:r w:rsidRPr="003E6A6B">
        <w:rPr>
          <w:rFonts w:ascii="Calibri" w:hAnsi="Calibri" w:cs="Calibri"/>
          <w:color w:val="7F7F7F" w:themeColor="text1" w:themeTint="80"/>
          <w:sz w:val="26"/>
          <w:szCs w:val="27"/>
        </w:rPr>
        <w:t>; vulnerándose de ese modo, en perjuicio de</w:t>
      </w:r>
      <w:r w:rsidR="00B80DBC">
        <w:rPr>
          <w:rFonts w:ascii="Calibri" w:hAnsi="Calibri" w:cs="Calibri"/>
          <w:color w:val="7F7F7F" w:themeColor="text1" w:themeTint="80"/>
          <w:sz w:val="26"/>
          <w:szCs w:val="27"/>
        </w:rPr>
        <w:t xml:space="preserve"> </w:t>
      </w:r>
      <w:r w:rsidRPr="003E6A6B">
        <w:rPr>
          <w:rFonts w:ascii="Calibri" w:hAnsi="Calibri" w:cs="Calibri"/>
          <w:color w:val="7F7F7F" w:themeColor="text1" w:themeTint="80"/>
          <w:sz w:val="26"/>
          <w:szCs w:val="27"/>
        </w:rPr>
        <w:t>l</w:t>
      </w:r>
      <w:r w:rsidR="00B80DB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actor</w:t>
      </w:r>
      <w:r w:rsidR="00B80DBC">
        <w:rPr>
          <w:rFonts w:ascii="Calibri" w:hAnsi="Calibri" w:cs="Calibri"/>
          <w:color w:val="7F7F7F" w:themeColor="text1" w:themeTint="80"/>
          <w:sz w:val="26"/>
          <w:szCs w:val="27"/>
        </w:rPr>
        <w:t>a</w:t>
      </w:r>
      <w:r w:rsidRPr="003E6A6B">
        <w:rPr>
          <w:rFonts w:ascii="Calibri" w:hAnsi="Calibri" w:cs="Calibri"/>
          <w:color w:val="7F7F7F" w:themeColor="text1" w:themeTint="80"/>
          <w:sz w:val="26"/>
          <w:szCs w:val="27"/>
        </w:rPr>
        <w:t xml:space="preserve">, lo </w:t>
      </w:r>
      <w:r w:rsidRPr="003E6A6B">
        <w:rPr>
          <w:rFonts w:ascii="Calibri" w:hAnsi="Calibri" w:cs="Calibri"/>
          <w:color w:val="7F7F7F" w:themeColor="text1" w:themeTint="80"/>
          <w:sz w:val="26"/>
          <w:szCs w:val="27"/>
        </w:rPr>
        <w:lastRenderedPageBreak/>
        <w:t xml:space="preserve">establecido en los artículos 7, último párrafo de la Constitución Local; 261 de la Ley Orgánica Municipal para el Estado de Guanajuato; y, 215 del Código de Procedimiento antes citado. . . . . . . . . . . . . . . . . . . . . . . . . . . . . . . . . . . . . . . . . . . . . . </w:t>
      </w:r>
    </w:p>
    <w:p w:rsidR="00775AAC" w:rsidRPr="003E6A6B" w:rsidRDefault="00775AAC" w:rsidP="00775AAC">
      <w:pPr>
        <w:ind w:firstLine="708"/>
        <w:jc w:val="both"/>
        <w:rPr>
          <w:rFonts w:ascii="Calibri" w:hAnsi="Calibri" w:cs="Calibri"/>
          <w:color w:val="7F7F7F" w:themeColor="text1" w:themeTint="80"/>
          <w:sz w:val="26"/>
          <w:szCs w:val="27"/>
        </w:rPr>
      </w:pPr>
    </w:p>
    <w:p w:rsidR="00775AAC" w:rsidRPr="003E6A6B" w:rsidRDefault="00775AAC" w:rsidP="00775AAC">
      <w:pPr>
        <w:pStyle w:val="Textoindependiente"/>
        <w:ind w:firstLine="708"/>
        <w:rPr>
          <w:rFonts w:ascii="Calibri" w:hAnsi="Calibri" w:cs="Arial"/>
          <w:i/>
          <w:color w:val="7F7F7F" w:themeColor="text1" w:themeTint="80"/>
          <w:sz w:val="26"/>
          <w:szCs w:val="26"/>
        </w:rPr>
      </w:pPr>
      <w:r w:rsidRPr="003E6A6B">
        <w:rPr>
          <w:rFonts w:ascii="Calibri" w:hAnsi="Calibri" w:cs="Arial"/>
          <w:color w:val="7F7F7F" w:themeColor="text1" w:themeTint="80"/>
          <w:sz w:val="26"/>
          <w:szCs w:val="26"/>
        </w:rPr>
        <w:t xml:space="preserve">El señalado artículo 7 de la Constitución Política para el Estado de Guanajuato, en su último párrafo consigna lo siguiente: </w:t>
      </w:r>
      <w:r w:rsidRPr="003E6A6B">
        <w:rPr>
          <w:rFonts w:ascii="Calibri" w:hAnsi="Calibri" w:cs="Arial"/>
          <w:i/>
          <w:color w:val="7F7F7F" w:themeColor="text1" w:themeTint="80"/>
          <w:sz w:val="26"/>
          <w:szCs w:val="26"/>
        </w:rPr>
        <w:t xml:space="preserve">“Las medidas de corrección y las sanciones acordadas por las autoridades administrativas se impondrán </w:t>
      </w:r>
      <w:r w:rsidRPr="003E6A6B">
        <w:rPr>
          <w:rFonts w:ascii="Calibri" w:hAnsi="Calibri" w:cs="Arial"/>
          <w:i/>
          <w:color w:val="7F7F7F" w:themeColor="text1" w:themeTint="80"/>
          <w:sz w:val="26"/>
          <w:szCs w:val="26"/>
          <w:u w:val="single"/>
        </w:rPr>
        <w:t xml:space="preserve">siempre con audiencia de la persona </w:t>
      </w:r>
      <w:r w:rsidRPr="003E6A6B">
        <w:rPr>
          <w:rFonts w:ascii="Calibri" w:hAnsi="Calibri" w:cs="Arial"/>
          <w:i/>
          <w:color w:val="7F7F7F" w:themeColor="text1" w:themeTint="80"/>
          <w:sz w:val="26"/>
          <w:szCs w:val="26"/>
        </w:rPr>
        <w:t xml:space="preserve">a quien se le apliquen, salvo rebeldía del infractor, debiendo en ambos caso </w:t>
      </w:r>
      <w:r w:rsidRPr="003E6A6B">
        <w:rPr>
          <w:rFonts w:ascii="Calibri" w:hAnsi="Calibri" w:cs="Arial"/>
          <w:i/>
          <w:color w:val="7F7F7F" w:themeColor="text1" w:themeTint="80"/>
          <w:sz w:val="26"/>
          <w:szCs w:val="26"/>
          <w:u w:val="single"/>
        </w:rPr>
        <w:t>comunicarse por escrito</w:t>
      </w:r>
      <w:r w:rsidRPr="003E6A6B">
        <w:rPr>
          <w:rFonts w:ascii="Calibri" w:hAnsi="Calibri" w:cs="Arial"/>
          <w:i/>
          <w:color w:val="7F7F7F" w:themeColor="text1" w:themeTint="80"/>
          <w:sz w:val="26"/>
          <w:szCs w:val="26"/>
        </w:rPr>
        <w:t xml:space="preserve">, </w:t>
      </w:r>
      <w:r w:rsidRPr="003E6A6B">
        <w:rPr>
          <w:rFonts w:ascii="Calibri" w:hAnsi="Calibri" w:cs="Arial"/>
          <w:i/>
          <w:color w:val="7F7F7F" w:themeColor="text1" w:themeTint="80"/>
          <w:sz w:val="26"/>
          <w:szCs w:val="26"/>
          <w:u w:val="single"/>
        </w:rPr>
        <w:t>precisando</w:t>
      </w:r>
      <w:r w:rsidRPr="003E6A6B">
        <w:rPr>
          <w:rFonts w:ascii="Calibri" w:hAnsi="Calibri" w:cs="Arial"/>
          <w:i/>
          <w:color w:val="7F7F7F" w:themeColor="text1" w:themeTint="80"/>
          <w:sz w:val="26"/>
          <w:szCs w:val="26"/>
        </w:rPr>
        <w:t xml:space="preserve"> los medios y </w:t>
      </w:r>
      <w:r w:rsidRPr="003E6A6B">
        <w:rPr>
          <w:rFonts w:ascii="Calibri" w:hAnsi="Calibri" w:cs="Arial"/>
          <w:i/>
          <w:color w:val="7F7F7F" w:themeColor="text1" w:themeTint="80"/>
          <w:sz w:val="26"/>
          <w:szCs w:val="26"/>
          <w:u w:val="single"/>
        </w:rPr>
        <w:t>fundamentos de</w:t>
      </w:r>
      <w:r w:rsidRPr="003E6A6B">
        <w:rPr>
          <w:rFonts w:ascii="Calibri" w:hAnsi="Calibri" w:cs="Arial"/>
          <w:i/>
          <w:color w:val="7F7F7F" w:themeColor="text1" w:themeTint="80"/>
          <w:sz w:val="26"/>
          <w:szCs w:val="26"/>
        </w:rPr>
        <w:t xml:space="preserve"> hecho y de </w:t>
      </w:r>
      <w:r w:rsidRPr="003E6A6B">
        <w:rPr>
          <w:rFonts w:ascii="Calibri" w:hAnsi="Calibri" w:cs="Arial"/>
          <w:i/>
          <w:color w:val="7F7F7F" w:themeColor="text1" w:themeTint="80"/>
          <w:sz w:val="26"/>
          <w:szCs w:val="26"/>
          <w:u w:val="single"/>
        </w:rPr>
        <w:t>derecho</w:t>
      </w:r>
      <w:r w:rsidRPr="003E6A6B">
        <w:rPr>
          <w:rFonts w:ascii="Calibri" w:hAnsi="Calibri" w:cs="Arial"/>
          <w:i/>
          <w:color w:val="7F7F7F" w:themeColor="text1" w:themeTint="80"/>
          <w:sz w:val="26"/>
          <w:szCs w:val="26"/>
        </w:rPr>
        <w:t xml:space="preserve"> de las mismas.”</w:t>
      </w:r>
      <w:r w:rsidRPr="003E6A6B">
        <w:rPr>
          <w:rFonts w:ascii="Calibri" w:hAnsi="Calibri" w:cs="Arial"/>
          <w:color w:val="7F7F7F" w:themeColor="text1" w:themeTint="80"/>
          <w:sz w:val="26"/>
          <w:szCs w:val="26"/>
        </w:rPr>
        <w:t xml:space="preserve"> (</w:t>
      </w:r>
      <w:proofErr w:type="gramStart"/>
      <w:r w:rsidRPr="003E6A6B">
        <w:rPr>
          <w:rFonts w:ascii="Calibri" w:hAnsi="Calibri" w:cs="Arial"/>
          <w:color w:val="7F7F7F" w:themeColor="text1" w:themeTint="80"/>
          <w:sz w:val="26"/>
          <w:szCs w:val="26"/>
        </w:rPr>
        <w:t>lo</w:t>
      </w:r>
      <w:proofErr w:type="gramEnd"/>
      <w:r w:rsidRPr="003E6A6B">
        <w:rPr>
          <w:rFonts w:ascii="Calibri" w:hAnsi="Calibri" w:cs="Arial"/>
          <w:color w:val="7F7F7F" w:themeColor="text1" w:themeTint="80"/>
          <w:sz w:val="26"/>
          <w:szCs w:val="26"/>
        </w:rPr>
        <w:t xml:space="preserve"> subrayado no es de origen). . . . . . . . . . . . . . . . . . . . . . . . . . . . . . . . . . . . . . . . . . . . . . </w:t>
      </w:r>
    </w:p>
    <w:p w:rsidR="00775AAC" w:rsidRPr="003E6A6B" w:rsidRDefault="00775AAC" w:rsidP="00775AAC">
      <w:pPr>
        <w:pStyle w:val="Textoindependiente"/>
        <w:jc w:val="right"/>
        <w:rPr>
          <w:rFonts w:ascii="Calibri" w:hAnsi="Calibri" w:cs="Arial"/>
          <w:b/>
          <w:color w:val="7F7F7F" w:themeColor="text1" w:themeTint="80"/>
          <w:sz w:val="26"/>
          <w:szCs w:val="26"/>
        </w:rPr>
      </w:pPr>
    </w:p>
    <w:p w:rsidR="00775AAC" w:rsidRPr="003E6A6B" w:rsidRDefault="00775AAC" w:rsidP="00775AAC">
      <w:pPr>
        <w:pStyle w:val="Textoindependiente"/>
        <w:ind w:firstLine="708"/>
        <w:rPr>
          <w:rFonts w:ascii="Calibri" w:hAnsi="Calibri" w:cs="Arial"/>
          <w:i/>
          <w:color w:val="7F7F7F" w:themeColor="text1" w:themeTint="80"/>
          <w:sz w:val="26"/>
          <w:szCs w:val="26"/>
        </w:rPr>
      </w:pPr>
      <w:r w:rsidRPr="003E6A6B">
        <w:rPr>
          <w:rFonts w:ascii="Calibri" w:hAnsi="Calibri" w:cs="Arial"/>
          <w:color w:val="7F7F7F" w:themeColor="text1" w:themeTint="80"/>
          <w:sz w:val="26"/>
          <w:szCs w:val="26"/>
        </w:rPr>
        <w:t xml:space="preserve">Por su parte, el artículo 261 de la Ley Orgánica Municipal para el Estado de Guanajuato, instituye: </w:t>
      </w:r>
      <w:r w:rsidRPr="003E6A6B">
        <w:rPr>
          <w:rFonts w:ascii="Calibri" w:hAnsi="Calibri" w:cs="Arial"/>
          <w:b/>
          <w:i/>
          <w:color w:val="7F7F7F" w:themeColor="text1" w:themeTint="80"/>
          <w:sz w:val="26"/>
          <w:szCs w:val="26"/>
        </w:rPr>
        <w:t>“</w:t>
      </w:r>
      <w:r w:rsidRPr="003E6A6B">
        <w:rPr>
          <w:rFonts w:ascii="Calibri" w:hAnsi="Calibri" w:cs="Arial"/>
          <w:i/>
          <w:color w:val="7F7F7F" w:themeColor="text1" w:themeTint="80"/>
          <w:sz w:val="26"/>
          <w:szCs w:val="26"/>
        </w:rPr>
        <w:t>En el procedimiento de calificación de la infracción e imposición de la sanción correspondiente, se respetará la garantía de audiencia del infractor</w:t>
      </w:r>
      <w:r w:rsidRPr="003E6A6B">
        <w:rPr>
          <w:rFonts w:ascii="Calibri" w:hAnsi="Calibri" w:cs="Arial"/>
          <w:b/>
          <w:i/>
          <w:color w:val="7F7F7F" w:themeColor="text1" w:themeTint="80"/>
          <w:sz w:val="26"/>
          <w:szCs w:val="26"/>
        </w:rPr>
        <w:t>”</w:t>
      </w:r>
      <w:r w:rsidRPr="003E6A6B">
        <w:rPr>
          <w:rFonts w:ascii="Calibri" w:hAnsi="Calibri" w:cs="Arial"/>
          <w:color w:val="7F7F7F" w:themeColor="text1" w:themeTint="80"/>
          <w:sz w:val="26"/>
          <w:szCs w:val="26"/>
        </w:rPr>
        <w:t xml:space="preserve">. . . . . . . . . . . . . . . . . . . . . . . . . . . . . . . . . . . . . . . . . . . . . . . . . . . . . . . . . . </w:t>
      </w:r>
    </w:p>
    <w:p w:rsidR="00775AAC" w:rsidRPr="003E6A6B" w:rsidRDefault="00775AAC" w:rsidP="00775AAC">
      <w:pPr>
        <w:pStyle w:val="Textoindependiente"/>
        <w:rPr>
          <w:rFonts w:ascii="Calibri" w:hAnsi="Calibri" w:cs="Arial"/>
          <w:color w:val="7F7F7F" w:themeColor="text1" w:themeTint="80"/>
          <w:sz w:val="26"/>
          <w:szCs w:val="26"/>
        </w:rPr>
      </w:pPr>
    </w:p>
    <w:p w:rsidR="00775AAC" w:rsidRDefault="00775AAC" w:rsidP="00775AAC">
      <w:pPr>
        <w:pStyle w:val="Textoindependiente"/>
        <w:ind w:firstLine="708"/>
        <w:rPr>
          <w:rFonts w:ascii="Calibri" w:hAnsi="Calibri" w:cs="Arial"/>
          <w:color w:val="7F7F7F" w:themeColor="text1" w:themeTint="80"/>
          <w:sz w:val="26"/>
          <w:szCs w:val="26"/>
        </w:rPr>
      </w:pPr>
      <w:r w:rsidRPr="003E6A6B">
        <w:rPr>
          <w:rFonts w:ascii="Calibri" w:hAnsi="Calibri" w:cs="Arial"/>
          <w:color w:val="7F7F7F" w:themeColor="text1" w:themeTint="80"/>
          <w:sz w:val="26"/>
          <w:szCs w:val="26"/>
        </w:rPr>
        <w:t xml:space="preserve">En tanto que  el artículo 215, primer párrafo, del Código de Procedimiento y Justicia Administrativa para el Estado y los Municipios de Guanajuato, establece: </w:t>
      </w:r>
      <w:r w:rsidR="00FC67D6">
        <w:rPr>
          <w:rFonts w:ascii="Calibri" w:hAnsi="Calibri" w:cs="Calibri"/>
          <w:color w:val="7F7F7F" w:themeColor="text1" w:themeTint="80"/>
          <w:sz w:val="26"/>
          <w:szCs w:val="26"/>
        </w:rPr>
        <w:t xml:space="preserve">. . . . . . . . . . . . . . . . . . . . . . . . . . . . . . . . . . . . . . . . . . . . . . . . . . . . . . . . . . . . </w:t>
      </w:r>
    </w:p>
    <w:p w:rsidR="00775AAC" w:rsidRPr="003E6A6B" w:rsidRDefault="00775AAC" w:rsidP="00775AAC">
      <w:pPr>
        <w:pStyle w:val="Textoindependiente"/>
        <w:ind w:firstLine="708"/>
        <w:rPr>
          <w:rFonts w:ascii="Calibri" w:hAnsi="Calibri" w:cs="Arial"/>
          <w:b/>
          <w:i/>
          <w:color w:val="7F7F7F" w:themeColor="text1" w:themeTint="80"/>
          <w:sz w:val="26"/>
          <w:szCs w:val="26"/>
        </w:rPr>
      </w:pPr>
    </w:p>
    <w:p w:rsidR="00775AAC" w:rsidRPr="003E6A6B" w:rsidRDefault="00775AAC" w:rsidP="00775AAC">
      <w:pPr>
        <w:pStyle w:val="Textoindependiente"/>
        <w:ind w:firstLine="708"/>
        <w:rPr>
          <w:rFonts w:ascii="Calibri" w:hAnsi="Calibri" w:cs="Arial"/>
          <w:bCs/>
          <w:i/>
          <w:color w:val="7F7F7F" w:themeColor="text1" w:themeTint="80"/>
          <w:sz w:val="26"/>
          <w:szCs w:val="26"/>
        </w:rPr>
      </w:pPr>
      <w:r w:rsidRPr="003E6A6B">
        <w:rPr>
          <w:rFonts w:ascii="Calibri" w:hAnsi="Calibri" w:cs="Arial"/>
          <w:b/>
          <w:i/>
          <w:color w:val="7F7F7F" w:themeColor="text1" w:themeTint="80"/>
          <w:sz w:val="26"/>
          <w:szCs w:val="26"/>
        </w:rPr>
        <w:t xml:space="preserve">“Artículo 215. </w:t>
      </w:r>
      <w:r w:rsidRPr="003E6A6B">
        <w:rPr>
          <w:rFonts w:ascii="Calibri" w:hAnsi="Calibri" w:cs="Arial"/>
          <w:i/>
          <w:color w:val="7F7F7F" w:themeColor="text1" w:themeTint="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3E6A6B">
        <w:rPr>
          <w:rFonts w:ascii="Calibri" w:hAnsi="Calibri" w:cs="Arial"/>
          <w:b/>
          <w:i/>
          <w:color w:val="7F7F7F" w:themeColor="text1" w:themeTint="80"/>
          <w:sz w:val="26"/>
          <w:szCs w:val="26"/>
        </w:rPr>
        <w:t>”</w:t>
      </w:r>
      <w:r w:rsidRPr="003E6A6B">
        <w:rPr>
          <w:rFonts w:ascii="Calibri" w:hAnsi="Calibri" w:cs="Arial"/>
          <w:bCs/>
          <w:i/>
          <w:color w:val="7F7F7F" w:themeColor="text1" w:themeTint="80"/>
          <w:sz w:val="26"/>
          <w:szCs w:val="26"/>
        </w:rPr>
        <w:t xml:space="preserve"> .</w:t>
      </w:r>
      <w:proofErr w:type="gramEnd"/>
      <w:r w:rsidRPr="003E6A6B">
        <w:rPr>
          <w:rFonts w:ascii="Calibri" w:hAnsi="Calibri" w:cs="Arial"/>
          <w:bCs/>
          <w:i/>
          <w:color w:val="7F7F7F" w:themeColor="text1" w:themeTint="80"/>
          <w:sz w:val="26"/>
          <w:szCs w:val="26"/>
        </w:rPr>
        <w:t xml:space="preserve"> . . . </w:t>
      </w:r>
      <w:r>
        <w:rPr>
          <w:rFonts w:ascii="Calibri" w:hAnsi="Calibri" w:cs="Arial"/>
          <w:bCs/>
          <w:i/>
          <w:color w:val="7F7F7F" w:themeColor="text1" w:themeTint="80"/>
          <w:sz w:val="26"/>
          <w:szCs w:val="26"/>
        </w:rPr>
        <w:t>. .</w:t>
      </w:r>
    </w:p>
    <w:p w:rsidR="00775AAC" w:rsidRPr="003E6A6B" w:rsidRDefault="00775AAC" w:rsidP="00775AAC">
      <w:pPr>
        <w:pStyle w:val="Textoindependiente"/>
        <w:rPr>
          <w:rFonts w:ascii="Calibri" w:hAnsi="Calibri" w:cs="Arial"/>
          <w:b/>
          <w:i/>
          <w:color w:val="7F7F7F" w:themeColor="text1" w:themeTint="80"/>
          <w:sz w:val="26"/>
          <w:szCs w:val="26"/>
        </w:rPr>
      </w:pPr>
    </w:p>
    <w:p w:rsidR="00775AAC" w:rsidRPr="003E6A6B" w:rsidRDefault="00775AAC" w:rsidP="00BC0DF6">
      <w:pPr>
        <w:pStyle w:val="Normal0"/>
        <w:ind w:firstLine="624"/>
        <w:jc w:val="both"/>
        <w:rPr>
          <w:rFonts w:ascii="Calibri" w:hAnsi="Calibri"/>
          <w:color w:val="7F7F7F" w:themeColor="text1" w:themeTint="80"/>
          <w:sz w:val="26"/>
        </w:rPr>
      </w:pPr>
      <w:r w:rsidRPr="003E6A6B">
        <w:rPr>
          <w:rFonts w:ascii="Calibri" w:hAnsi="Calibri"/>
          <w:color w:val="7F7F7F" w:themeColor="text1" w:themeTint="80"/>
          <w:sz w:val="26"/>
        </w:rPr>
        <w:t>De la interpretación gramatical y funcional de los preceptos legales antes citados, en relación a la imposición de la multa impugnada</w:t>
      </w:r>
      <w:r>
        <w:rPr>
          <w:rFonts w:ascii="Calibri" w:hAnsi="Calibri"/>
          <w:color w:val="7F7F7F" w:themeColor="text1" w:themeTint="80"/>
          <w:sz w:val="26"/>
          <w:szCs w:val="27"/>
        </w:rPr>
        <w:t>;</w:t>
      </w:r>
      <w:r w:rsidRPr="003E6A6B">
        <w:rPr>
          <w:rFonts w:ascii="Calibri" w:hAnsi="Calibri"/>
          <w:color w:val="7F7F7F" w:themeColor="text1" w:themeTint="80"/>
          <w:sz w:val="26"/>
          <w:szCs w:val="27"/>
        </w:rPr>
        <w:t xml:space="preserve"> </w:t>
      </w:r>
      <w:r w:rsidRPr="003E6A6B">
        <w:rPr>
          <w:rFonts w:ascii="Calibri" w:hAnsi="Calibri"/>
          <w:color w:val="7F7F7F" w:themeColor="text1" w:themeTint="80"/>
          <w:sz w:val="26"/>
        </w:rPr>
        <w:t xml:space="preserve">se desprende que </w:t>
      </w:r>
      <w:r w:rsidRPr="005B5C5F">
        <w:rPr>
          <w:rFonts w:ascii="Calibri" w:hAnsi="Calibri"/>
          <w:color w:val="7F7F7F" w:themeColor="text1" w:themeTint="80"/>
          <w:sz w:val="26"/>
        </w:rPr>
        <w:t xml:space="preserve">para que </w:t>
      </w:r>
      <w:r w:rsidR="007D5F4F" w:rsidRPr="005B5C5F">
        <w:rPr>
          <w:rFonts w:ascii="Calibri" w:hAnsi="Calibri"/>
          <w:color w:val="7F7F7F" w:themeColor="text1" w:themeTint="80"/>
          <w:sz w:val="26"/>
        </w:rPr>
        <w:t xml:space="preserve">la resolución controvertida hubiese sido </w:t>
      </w:r>
      <w:r w:rsidRPr="005B5C5F">
        <w:rPr>
          <w:rFonts w:ascii="Calibri" w:hAnsi="Calibri"/>
          <w:color w:val="7F7F7F" w:themeColor="text1" w:themeTint="80"/>
          <w:sz w:val="26"/>
        </w:rPr>
        <w:t>legalmente valid</w:t>
      </w:r>
      <w:r w:rsidR="007D5F4F" w:rsidRPr="005B5C5F">
        <w:rPr>
          <w:rFonts w:ascii="Calibri" w:hAnsi="Calibri"/>
          <w:color w:val="7F7F7F" w:themeColor="text1" w:themeTint="80"/>
          <w:sz w:val="26"/>
        </w:rPr>
        <w:t>a</w:t>
      </w:r>
      <w:r w:rsidRPr="005B5C5F">
        <w:rPr>
          <w:rFonts w:ascii="Calibri" w:hAnsi="Calibri"/>
          <w:color w:val="7F7F7F" w:themeColor="text1" w:themeTint="80"/>
          <w:sz w:val="26"/>
        </w:rPr>
        <w:t xml:space="preserve">, </w:t>
      </w:r>
      <w:r w:rsidRPr="003E6A6B">
        <w:rPr>
          <w:rFonts w:ascii="Calibri" w:hAnsi="Calibri"/>
          <w:color w:val="7F7F7F" w:themeColor="text1" w:themeTint="80"/>
          <w:sz w:val="26"/>
        </w:rPr>
        <w:t>en primer lugar</w:t>
      </w:r>
      <w:r w:rsidR="007D5F4F">
        <w:rPr>
          <w:rFonts w:ascii="Calibri" w:hAnsi="Calibri"/>
          <w:color w:val="7F7F7F" w:themeColor="text1" w:themeTint="80"/>
          <w:sz w:val="26"/>
        </w:rPr>
        <w:t>,</w:t>
      </w:r>
      <w:r w:rsidRPr="003E6A6B">
        <w:rPr>
          <w:rFonts w:ascii="Calibri" w:hAnsi="Calibri"/>
          <w:color w:val="7F7F7F" w:themeColor="text1" w:themeTint="80"/>
          <w:sz w:val="26"/>
        </w:rPr>
        <w:t xml:space="preserve"> deb</w:t>
      </w:r>
      <w:r w:rsidR="007D5F4F">
        <w:rPr>
          <w:rFonts w:ascii="Calibri" w:hAnsi="Calibri"/>
          <w:color w:val="7F7F7F" w:themeColor="text1" w:themeTint="80"/>
          <w:sz w:val="26"/>
        </w:rPr>
        <w:t xml:space="preserve">ió </w:t>
      </w:r>
      <w:r w:rsidRPr="003E6A6B">
        <w:rPr>
          <w:rFonts w:ascii="Calibri" w:hAnsi="Calibri"/>
          <w:color w:val="7F7F7F" w:themeColor="text1" w:themeTint="80"/>
          <w:sz w:val="26"/>
        </w:rPr>
        <w:t>llevarse a cabo el procedimiento de calificación con la audiencia de</w:t>
      </w:r>
      <w:r w:rsidR="0013703A">
        <w:rPr>
          <w:rFonts w:ascii="Calibri" w:hAnsi="Calibri"/>
          <w:color w:val="7F7F7F" w:themeColor="text1" w:themeTint="80"/>
          <w:sz w:val="26"/>
        </w:rPr>
        <w:t xml:space="preserve"> </w:t>
      </w:r>
      <w:r w:rsidRPr="003E6A6B">
        <w:rPr>
          <w:rFonts w:ascii="Calibri" w:hAnsi="Calibri"/>
          <w:color w:val="7F7F7F" w:themeColor="text1" w:themeTint="80"/>
          <w:sz w:val="26"/>
        </w:rPr>
        <w:t>l</w:t>
      </w:r>
      <w:r w:rsidR="0013703A">
        <w:rPr>
          <w:rFonts w:ascii="Calibri" w:hAnsi="Calibri"/>
          <w:color w:val="7F7F7F" w:themeColor="text1" w:themeTint="80"/>
          <w:sz w:val="26"/>
        </w:rPr>
        <w:t>a</w:t>
      </w:r>
      <w:r w:rsidRPr="003E6A6B">
        <w:rPr>
          <w:rFonts w:ascii="Calibri" w:hAnsi="Calibri"/>
          <w:color w:val="7F7F7F" w:themeColor="text1" w:themeTint="80"/>
          <w:sz w:val="26"/>
        </w:rPr>
        <w:t xml:space="preserve"> presunt</w:t>
      </w:r>
      <w:r w:rsidR="0013703A">
        <w:rPr>
          <w:rFonts w:ascii="Calibri" w:hAnsi="Calibri"/>
          <w:color w:val="7F7F7F" w:themeColor="text1" w:themeTint="80"/>
          <w:sz w:val="26"/>
        </w:rPr>
        <w:t>a</w:t>
      </w:r>
      <w:r w:rsidRPr="003E6A6B">
        <w:rPr>
          <w:rFonts w:ascii="Calibri" w:hAnsi="Calibri"/>
          <w:color w:val="7F7F7F" w:themeColor="text1" w:themeTint="80"/>
          <w:sz w:val="26"/>
        </w:rPr>
        <w:t xml:space="preserve"> infractor</w:t>
      </w:r>
      <w:r w:rsidR="0013703A">
        <w:rPr>
          <w:rFonts w:ascii="Calibri" w:hAnsi="Calibri"/>
          <w:color w:val="7F7F7F" w:themeColor="text1" w:themeTint="80"/>
          <w:sz w:val="26"/>
        </w:rPr>
        <w:t>a</w:t>
      </w:r>
      <w:r w:rsidRPr="003E6A6B">
        <w:rPr>
          <w:rFonts w:ascii="Calibri" w:hAnsi="Calibri"/>
          <w:color w:val="7F7F7F" w:themeColor="text1" w:themeTint="80"/>
          <w:sz w:val="26"/>
        </w:rPr>
        <w:t>; en segundo lugar, deb</w:t>
      </w:r>
      <w:r w:rsidR="007D5F4F">
        <w:rPr>
          <w:rFonts w:ascii="Calibri" w:hAnsi="Calibri"/>
          <w:color w:val="7F7F7F" w:themeColor="text1" w:themeTint="80"/>
          <w:sz w:val="26"/>
        </w:rPr>
        <w:t xml:space="preserve">ió </w:t>
      </w:r>
      <w:r w:rsidRPr="003E6A6B">
        <w:rPr>
          <w:rFonts w:ascii="Calibri" w:hAnsi="Calibri"/>
          <w:color w:val="7F7F7F" w:themeColor="text1" w:themeTint="80"/>
          <w:sz w:val="26"/>
        </w:rPr>
        <w:t>constar y comunicarse por escrito; y, en tercero, estar debidamente fundad</w:t>
      </w:r>
      <w:r w:rsidR="007D5F4F">
        <w:rPr>
          <w:rFonts w:ascii="Calibri" w:hAnsi="Calibri"/>
          <w:color w:val="7F7F7F" w:themeColor="text1" w:themeTint="80"/>
          <w:sz w:val="26"/>
        </w:rPr>
        <w:t>a</w:t>
      </w:r>
      <w:r w:rsidRPr="003E6A6B">
        <w:rPr>
          <w:rFonts w:ascii="Calibri" w:hAnsi="Calibri"/>
          <w:color w:val="7F7F7F" w:themeColor="text1" w:themeTint="80"/>
          <w:sz w:val="26"/>
        </w:rPr>
        <w:t xml:space="preserve"> y motivad</w:t>
      </w:r>
      <w:r w:rsidR="007D5F4F">
        <w:rPr>
          <w:rFonts w:ascii="Calibri" w:hAnsi="Calibri"/>
          <w:color w:val="7F7F7F" w:themeColor="text1" w:themeTint="80"/>
          <w:sz w:val="26"/>
        </w:rPr>
        <w:t>a</w:t>
      </w:r>
      <w:r w:rsidRPr="003E6A6B">
        <w:rPr>
          <w:rFonts w:ascii="Calibri" w:hAnsi="Calibri"/>
          <w:color w:val="7F7F7F" w:themeColor="text1" w:themeTint="80"/>
          <w:sz w:val="26"/>
        </w:rPr>
        <w:t>; lo que en la especie no ocurrió; pues de las constancias que integran el expediente no se desprende de forma fehaciente, que se haya llevado a cabo un procedimiento de calificación de la falta administrativa que concluyera con la imposición de la multa con la audiencia de</w:t>
      </w:r>
      <w:r w:rsidR="0009139F">
        <w:rPr>
          <w:rFonts w:ascii="Calibri" w:hAnsi="Calibri"/>
          <w:color w:val="7F7F7F" w:themeColor="text1" w:themeTint="80"/>
          <w:sz w:val="26"/>
        </w:rPr>
        <w:t xml:space="preserve"> </w:t>
      </w:r>
      <w:r w:rsidRPr="003E6A6B">
        <w:rPr>
          <w:rFonts w:ascii="Calibri" w:hAnsi="Calibri"/>
          <w:color w:val="7F7F7F" w:themeColor="text1" w:themeTint="80"/>
          <w:sz w:val="26"/>
        </w:rPr>
        <w:t>l</w:t>
      </w:r>
      <w:r w:rsidR="0009139F">
        <w:rPr>
          <w:rFonts w:ascii="Calibri" w:hAnsi="Calibri"/>
          <w:color w:val="7F7F7F" w:themeColor="text1" w:themeTint="80"/>
          <w:sz w:val="26"/>
        </w:rPr>
        <w:t>a</w:t>
      </w:r>
      <w:r w:rsidRPr="003E6A6B">
        <w:rPr>
          <w:rFonts w:ascii="Calibri" w:hAnsi="Calibri"/>
          <w:color w:val="7F7F7F" w:themeColor="text1" w:themeTint="80"/>
          <w:sz w:val="26"/>
        </w:rPr>
        <w:t xml:space="preserve"> infractor</w:t>
      </w:r>
      <w:r w:rsidR="0009139F">
        <w:rPr>
          <w:rFonts w:ascii="Calibri" w:hAnsi="Calibri"/>
          <w:color w:val="7F7F7F" w:themeColor="text1" w:themeTint="80"/>
          <w:sz w:val="26"/>
        </w:rPr>
        <w:t>a</w:t>
      </w:r>
      <w:r w:rsidRPr="003E6A6B">
        <w:rPr>
          <w:rFonts w:ascii="Calibri" w:hAnsi="Calibri"/>
          <w:color w:val="7F7F7F" w:themeColor="text1" w:themeTint="80"/>
          <w:sz w:val="26"/>
        </w:rPr>
        <w:t xml:space="preserve">, ni </w:t>
      </w:r>
      <w:r w:rsidRPr="0009139F">
        <w:rPr>
          <w:rFonts w:ascii="Calibri" w:hAnsi="Calibri"/>
          <w:color w:val="7F7F7F" w:themeColor="text1" w:themeTint="80"/>
          <w:sz w:val="26"/>
        </w:rPr>
        <w:t xml:space="preserve">que los actos que </w:t>
      </w:r>
      <w:r w:rsidRPr="003E6A6B">
        <w:rPr>
          <w:rFonts w:ascii="Calibri" w:hAnsi="Calibri"/>
          <w:color w:val="7F7F7F" w:themeColor="text1" w:themeTint="80"/>
          <w:sz w:val="26"/>
        </w:rPr>
        <w:t>se impugna</w:t>
      </w:r>
      <w:r>
        <w:rPr>
          <w:rFonts w:ascii="Calibri" w:hAnsi="Calibri"/>
          <w:color w:val="7F7F7F" w:themeColor="text1" w:themeTint="80"/>
          <w:sz w:val="26"/>
        </w:rPr>
        <w:t>n</w:t>
      </w:r>
      <w:r w:rsidRPr="003E6A6B">
        <w:rPr>
          <w:rFonts w:ascii="Calibri" w:hAnsi="Calibri"/>
          <w:color w:val="7F7F7F" w:themeColor="text1" w:themeTint="80"/>
          <w:sz w:val="26"/>
        </w:rPr>
        <w:t xml:space="preserve"> se encuentre</w:t>
      </w:r>
      <w:r>
        <w:rPr>
          <w:rFonts w:ascii="Calibri" w:hAnsi="Calibri"/>
          <w:color w:val="7F7F7F" w:themeColor="text1" w:themeTint="80"/>
          <w:sz w:val="26"/>
        </w:rPr>
        <w:t>n</w:t>
      </w:r>
      <w:r w:rsidRPr="003E6A6B">
        <w:rPr>
          <w:rFonts w:ascii="Calibri" w:hAnsi="Calibri"/>
          <w:color w:val="7F7F7F" w:themeColor="text1" w:themeTint="80"/>
          <w:sz w:val="26"/>
        </w:rPr>
        <w:t xml:space="preserve"> fundado</w:t>
      </w:r>
      <w:r>
        <w:rPr>
          <w:rFonts w:ascii="Calibri" w:hAnsi="Calibri"/>
          <w:color w:val="7F7F7F" w:themeColor="text1" w:themeTint="80"/>
          <w:sz w:val="26"/>
        </w:rPr>
        <w:t>s</w:t>
      </w:r>
      <w:r w:rsidRPr="003E6A6B">
        <w:rPr>
          <w:rFonts w:ascii="Calibri" w:hAnsi="Calibri"/>
          <w:color w:val="7F7F7F" w:themeColor="text1" w:themeTint="80"/>
          <w:sz w:val="26"/>
        </w:rPr>
        <w:t xml:space="preserve"> y motivado</w:t>
      </w:r>
      <w:r>
        <w:rPr>
          <w:rFonts w:ascii="Calibri" w:hAnsi="Calibri"/>
          <w:color w:val="7F7F7F" w:themeColor="text1" w:themeTint="80"/>
          <w:sz w:val="26"/>
        </w:rPr>
        <w:t>s</w:t>
      </w:r>
      <w:r w:rsidRPr="003E6A6B">
        <w:rPr>
          <w:rFonts w:ascii="Calibri" w:hAnsi="Calibri"/>
          <w:color w:val="7F7F7F" w:themeColor="text1" w:themeTint="80"/>
          <w:sz w:val="26"/>
        </w:rPr>
        <w:t xml:space="preserve">; ya que </w:t>
      </w:r>
      <w:r w:rsidR="0009139F">
        <w:rPr>
          <w:rFonts w:ascii="Calibri" w:hAnsi="Calibri"/>
          <w:color w:val="7F7F7F" w:themeColor="text1" w:themeTint="80"/>
          <w:sz w:val="26"/>
        </w:rPr>
        <w:t>e</w:t>
      </w:r>
      <w:r w:rsidRPr="003E6A6B">
        <w:rPr>
          <w:rFonts w:ascii="Calibri" w:hAnsi="Calibri"/>
          <w:color w:val="7F7F7F" w:themeColor="text1" w:themeTint="80"/>
          <w:sz w:val="26"/>
        </w:rPr>
        <w:t xml:space="preserve">l Oficial Calificador </w:t>
      </w:r>
      <w:r w:rsidRPr="003E6A6B">
        <w:rPr>
          <w:rFonts w:ascii="Calibri" w:hAnsi="Calibri"/>
          <w:b/>
          <w:color w:val="7F7F7F" w:themeColor="text1" w:themeTint="80"/>
          <w:sz w:val="26"/>
        </w:rPr>
        <w:t>no exhibió</w:t>
      </w:r>
      <w:r w:rsidRPr="003E6A6B">
        <w:rPr>
          <w:rFonts w:ascii="Calibri" w:hAnsi="Calibri"/>
          <w:color w:val="7F7F7F" w:themeColor="text1" w:themeTint="80"/>
          <w:sz w:val="26"/>
        </w:rPr>
        <w:t xml:space="preserve"> resolución o documental alguna donde constara que se cumplieron con dichas formalidades, ni mucho menos, el que se haya comunicado por escrito a</w:t>
      </w:r>
      <w:r w:rsidR="0009139F">
        <w:rPr>
          <w:rFonts w:ascii="Calibri" w:hAnsi="Calibri"/>
          <w:color w:val="7F7F7F" w:themeColor="text1" w:themeTint="80"/>
          <w:sz w:val="26"/>
        </w:rPr>
        <w:t xml:space="preserve"> </w:t>
      </w:r>
      <w:r w:rsidRPr="003E6A6B">
        <w:rPr>
          <w:rFonts w:ascii="Calibri" w:hAnsi="Calibri"/>
          <w:color w:val="7F7F7F" w:themeColor="text1" w:themeTint="80"/>
          <w:sz w:val="26"/>
        </w:rPr>
        <w:t>l</w:t>
      </w:r>
      <w:r w:rsidR="0009139F">
        <w:rPr>
          <w:rFonts w:ascii="Calibri" w:hAnsi="Calibri"/>
          <w:color w:val="7F7F7F" w:themeColor="text1" w:themeTint="80"/>
          <w:sz w:val="26"/>
        </w:rPr>
        <w:t>a</w:t>
      </w:r>
      <w:r w:rsidRPr="003E6A6B">
        <w:rPr>
          <w:rFonts w:ascii="Calibri" w:hAnsi="Calibri"/>
          <w:color w:val="7F7F7F" w:themeColor="text1" w:themeTint="80"/>
          <w:sz w:val="26"/>
        </w:rPr>
        <w:t xml:space="preserve"> justiciable la resolución, en la que se precisaran los fundamentos de derecho y los motivos por los que se le impuso la sanción de multa por la cantidad de $3,</w:t>
      </w:r>
      <w:r w:rsidR="0009139F">
        <w:rPr>
          <w:rFonts w:ascii="Calibri" w:hAnsi="Calibri"/>
          <w:color w:val="7F7F7F" w:themeColor="text1" w:themeTint="80"/>
          <w:sz w:val="26"/>
        </w:rPr>
        <w:t>5</w:t>
      </w:r>
      <w:r w:rsidRPr="003E6A6B">
        <w:rPr>
          <w:rFonts w:ascii="Calibri" w:hAnsi="Calibri"/>
          <w:color w:val="7F7F7F" w:themeColor="text1" w:themeTint="80"/>
          <w:sz w:val="26"/>
        </w:rPr>
        <w:t xml:space="preserve">00.00 (Tres mil </w:t>
      </w:r>
      <w:r w:rsidR="0009139F">
        <w:rPr>
          <w:rFonts w:ascii="Calibri" w:hAnsi="Calibri"/>
          <w:color w:val="7F7F7F" w:themeColor="text1" w:themeTint="80"/>
          <w:sz w:val="26"/>
        </w:rPr>
        <w:t>quin</w:t>
      </w:r>
      <w:r w:rsidRPr="003E6A6B">
        <w:rPr>
          <w:rFonts w:ascii="Calibri" w:hAnsi="Calibri"/>
          <w:color w:val="7F7F7F" w:themeColor="text1" w:themeTint="80"/>
          <w:sz w:val="26"/>
        </w:rPr>
        <w:t>ien</w:t>
      </w:r>
      <w:r w:rsidR="0009139F">
        <w:rPr>
          <w:rFonts w:ascii="Calibri" w:hAnsi="Calibri"/>
          <w:color w:val="7F7F7F" w:themeColor="text1" w:themeTint="80"/>
          <w:sz w:val="26"/>
        </w:rPr>
        <w:t>tos</w:t>
      </w:r>
      <w:r w:rsidRPr="003E6A6B">
        <w:rPr>
          <w:rFonts w:ascii="Calibri" w:hAnsi="Calibri"/>
          <w:color w:val="7F7F7F" w:themeColor="text1" w:themeTint="80"/>
          <w:sz w:val="26"/>
        </w:rPr>
        <w:t xml:space="preserve"> pesos 0</w:t>
      </w:r>
      <w:r w:rsidRPr="005B5C5F">
        <w:rPr>
          <w:rFonts w:ascii="Calibri" w:hAnsi="Calibri"/>
          <w:color w:val="7F7F7F" w:themeColor="text1" w:themeTint="80"/>
          <w:sz w:val="26"/>
        </w:rPr>
        <w:t>0/100 Moneda Nacional); y que</w:t>
      </w:r>
      <w:r w:rsidR="007D5F4F" w:rsidRPr="005B5C5F">
        <w:rPr>
          <w:rFonts w:ascii="Calibri" w:hAnsi="Calibri"/>
          <w:color w:val="7F7F7F" w:themeColor="text1" w:themeTint="80"/>
          <w:sz w:val="26"/>
        </w:rPr>
        <w:t xml:space="preserve">, finalmente, se </w:t>
      </w:r>
      <w:r w:rsidRPr="005B5C5F">
        <w:rPr>
          <w:rFonts w:ascii="Calibri" w:hAnsi="Calibri"/>
          <w:color w:val="7F7F7F" w:themeColor="text1" w:themeTint="80"/>
          <w:sz w:val="26"/>
        </w:rPr>
        <w:t>pagó en</w:t>
      </w:r>
      <w:r w:rsidR="0009139F" w:rsidRPr="005B5C5F">
        <w:rPr>
          <w:rFonts w:ascii="Calibri" w:hAnsi="Calibri"/>
          <w:color w:val="7F7F7F" w:themeColor="text1" w:themeTint="80"/>
          <w:sz w:val="26"/>
        </w:rPr>
        <w:t xml:space="preserve"> l</w:t>
      </w:r>
      <w:r w:rsidRPr="005B5C5F">
        <w:rPr>
          <w:rFonts w:ascii="Calibri" w:hAnsi="Calibri"/>
          <w:color w:val="7F7F7F" w:themeColor="text1" w:themeTint="80"/>
          <w:sz w:val="26"/>
        </w:rPr>
        <w:t>a cantidad</w:t>
      </w:r>
      <w:r w:rsidR="0009139F" w:rsidRPr="005B5C5F">
        <w:rPr>
          <w:rFonts w:ascii="Calibri" w:hAnsi="Calibri"/>
          <w:color w:val="7F7F7F" w:themeColor="text1" w:themeTint="80"/>
          <w:sz w:val="26"/>
        </w:rPr>
        <w:t xml:space="preserve"> de </w:t>
      </w:r>
      <w:r w:rsidR="007D73CD" w:rsidRPr="005B5C5F">
        <w:rPr>
          <w:rFonts w:ascii="Calibri" w:hAnsi="Calibri"/>
          <w:color w:val="7F7F7F" w:themeColor="text1" w:themeTint="80"/>
          <w:sz w:val="26"/>
        </w:rPr>
        <w:t>$2,900.00 (D</w:t>
      </w:r>
      <w:r w:rsidR="007D5F4F" w:rsidRPr="005B5C5F">
        <w:rPr>
          <w:rFonts w:ascii="Calibri" w:hAnsi="Calibri"/>
          <w:color w:val="7F7F7F" w:themeColor="text1" w:themeTint="80"/>
          <w:sz w:val="26"/>
        </w:rPr>
        <w:t xml:space="preserve">os mil novecientos pesos 00/100 </w:t>
      </w:r>
      <w:r w:rsidR="007D73CD" w:rsidRPr="005B5C5F">
        <w:rPr>
          <w:rFonts w:ascii="Calibri" w:hAnsi="Calibri"/>
          <w:color w:val="7F7F7F" w:themeColor="text1" w:themeTint="80"/>
          <w:sz w:val="26"/>
        </w:rPr>
        <w:t>Moneda Nacional)</w:t>
      </w:r>
      <w:r w:rsidR="007D5F4F" w:rsidRPr="005B5C5F">
        <w:rPr>
          <w:rFonts w:ascii="Calibri" w:hAnsi="Calibri"/>
          <w:color w:val="7F7F7F" w:themeColor="text1" w:themeTint="80"/>
          <w:sz w:val="26"/>
        </w:rPr>
        <w:t>, en razón del tiempo transcurrido entre la detención y el pago citado</w:t>
      </w:r>
      <w:r w:rsidRPr="003E6A6B">
        <w:rPr>
          <w:rFonts w:ascii="Calibri" w:hAnsi="Calibri"/>
          <w:color w:val="7F7F7F" w:themeColor="text1" w:themeTint="80"/>
          <w:sz w:val="26"/>
        </w:rPr>
        <w:t>; aunado a que el recibo de pago</w:t>
      </w:r>
      <w:r w:rsidR="000D7949">
        <w:rPr>
          <w:rFonts w:ascii="Calibri" w:hAnsi="Calibri"/>
          <w:color w:val="7F7F7F" w:themeColor="text1" w:themeTint="80"/>
          <w:sz w:val="26"/>
        </w:rPr>
        <w:t>,</w:t>
      </w:r>
      <w:r w:rsidRPr="003E6A6B">
        <w:rPr>
          <w:rFonts w:ascii="Calibri" w:hAnsi="Calibri"/>
          <w:color w:val="7F7F7F" w:themeColor="text1" w:themeTint="80"/>
          <w:sz w:val="26"/>
        </w:rPr>
        <w:t xml:space="preserve"> que se le entregó a</w:t>
      </w:r>
      <w:r w:rsidR="007D73CD">
        <w:rPr>
          <w:rFonts w:ascii="Calibri" w:hAnsi="Calibri"/>
          <w:color w:val="7F7F7F" w:themeColor="text1" w:themeTint="80"/>
          <w:sz w:val="26"/>
        </w:rPr>
        <w:t xml:space="preserve"> </w:t>
      </w:r>
      <w:r w:rsidRPr="003E6A6B">
        <w:rPr>
          <w:rFonts w:ascii="Calibri" w:hAnsi="Calibri"/>
          <w:color w:val="7F7F7F" w:themeColor="text1" w:themeTint="80"/>
          <w:sz w:val="26"/>
        </w:rPr>
        <w:t>l</w:t>
      </w:r>
      <w:r w:rsidR="007D73CD">
        <w:rPr>
          <w:rFonts w:ascii="Calibri" w:hAnsi="Calibri"/>
          <w:color w:val="7F7F7F" w:themeColor="text1" w:themeTint="80"/>
          <w:sz w:val="26"/>
        </w:rPr>
        <w:t>a</w:t>
      </w:r>
      <w:r w:rsidRPr="003E6A6B">
        <w:rPr>
          <w:rFonts w:ascii="Calibri" w:hAnsi="Calibri"/>
          <w:color w:val="7F7F7F" w:themeColor="text1" w:themeTint="80"/>
          <w:sz w:val="26"/>
        </w:rPr>
        <w:t xml:space="preserve"> </w:t>
      </w:r>
      <w:r w:rsidR="007D73CD">
        <w:rPr>
          <w:rFonts w:ascii="Calibri" w:hAnsi="Calibri"/>
          <w:color w:val="7F7F7F" w:themeColor="text1" w:themeTint="80"/>
          <w:sz w:val="26"/>
        </w:rPr>
        <w:t>parte quejosa</w:t>
      </w:r>
      <w:r w:rsidRPr="003E6A6B">
        <w:rPr>
          <w:rFonts w:ascii="Calibri" w:hAnsi="Calibri"/>
          <w:color w:val="7F7F7F" w:themeColor="text1" w:themeTint="80"/>
          <w:sz w:val="26"/>
        </w:rPr>
        <w:t xml:space="preserve">, </w:t>
      </w:r>
      <w:r w:rsidRPr="003E6A6B">
        <w:rPr>
          <w:rFonts w:ascii="Calibri" w:hAnsi="Calibri"/>
          <w:color w:val="7F7F7F" w:themeColor="text1" w:themeTint="80"/>
          <w:sz w:val="26"/>
          <w:szCs w:val="27"/>
        </w:rPr>
        <w:t>número</w:t>
      </w:r>
      <w:r>
        <w:rPr>
          <w:rFonts w:ascii="Calibri" w:hAnsi="Calibri"/>
          <w:color w:val="7F7F7F" w:themeColor="text1" w:themeTint="80"/>
          <w:sz w:val="26"/>
          <w:szCs w:val="27"/>
        </w:rPr>
        <w:t xml:space="preserve"> </w:t>
      </w:r>
      <w:r w:rsidR="007D73CD">
        <w:rPr>
          <w:rFonts w:ascii="Calibri" w:hAnsi="Calibri"/>
          <w:color w:val="7F7F7F" w:themeColor="text1" w:themeTint="80"/>
          <w:sz w:val="26"/>
          <w:szCs w:val="27"/>
        </w:rPr>
        <w:t>AA 4653287 (cuatro-seis-cinco-tres-dos-ocho-siete) de fecha 29 veintinueve de marzo del año en curso</w:t>
      </w:r>
      <w:r w:rsidRPr="003E6A6B">
        <w:rPr>
          <w:rFonts w:ascii="Calibri" w:hAnsi="Calibri"/>
          <w:color w:val="7F7F7F" w:themeColor="text1" w:themeTint="80"/>
          <w:sz w:val="26"/>
          <w:szCs w:val="27"/>
        </w:rPr>
        <w:t>;</w:t>
      </w:r>
      <w:r w:rsidRPr="003E6A6B">
        <w:rPr>
          <w:rFonts w:ascii="Calibri" w:hAnsi="Calibri"/>
          <w:color w:val="7F7F7F" w:themeColor="text1" w:themeTint="80"/>
          <w:sz w:val="26"/>
          <w:szCs w:val="26"/>
        </w:rPr>
        <w:t xml:space="preserve"> </w:t>
      </w:r>
      <w:r w:rsidRPr="003E6A6B">
        <w:rPr>
          <w:rFonts w:ascii="Calibri" w:hAnsi="Calibri"/>
          <w:bCs/>
          <w:color w:val="7F7F7F" w:themeColor="text1" w:themeTint="80"/>
          <w:sz w:val="26"/>
          <w:szCs w:val="26"/>
        </w:rPr>
        <w:t>no constituye un acto administrativo que cause en sí mismo una afectación al interés jurídico de</w:t>
      </w:r>
      <w:r w:rsidR="007D73CD">
        <w:rPr>
          <w:rFonts w:ascii="Calibri" w:hAnsi="Calibri"/>
          <w:bCs/>
          <w:color w:val="7F7F7F" w:themeColor="text1" w:themeTint="80"/>
          <w:sz w:val="26"/>
          <w:szCs w:val="26"/>
        </w:rPr>
        <w:t xml:space="preserve"> </w:t>
      </w:r>
      <w:r w:rsidRPr="003E6A6B">
        <w:rPr>
          <w:rFonts w:ascii="Calibri" w:hAnsi="Calibri"/>
          <w:bCs/>
          <w:color w:val="7F7F7F" w:themeColor="text1" w:themeTint="80"/>
          <w:sz w:val="26"/>
          <w:szCs w:val="26"/>
        </w:rPr>
        <w:t>l</w:t>
      </w:r>
      <w:r w:rsidR="007D73CD">
        <w:rPr>
          <w:rFonts w:ascii="Calibri" w:hAnsi="Calibri"/>
          <w:bCs/>
          <w:color w:val="7F7F7F" w:themeColor="text1" w:themeTint="80"/>
          <w:sz w:val="26"/>
          <w:szCs w:val="26"/>
        </w:rPr>
        <w:t>a</w:t>
      </w:r>
      <w:r w:rsidRPr="003E6A6B">
        <w:rPr>
          <w:rFonts w:ascii="Calibri" w:hAnsi="Calibri"/>
          <w:bCs/>
          <w:color w:val="7F7F7F" w:themeColor="text1" w:themeTint="80"/>
          <w:sz w:val="26"/>
          <w:szCs w:val="26"/>
        </w:rPr>
        <w:t xml:space="preserve"> impetrante del proceso; </w:t>
      </w:r>
      <w:r w:rsidRPr="003E6A6B">
        <w:rPr>
          <w:rFonts w:ascii="Calibri" w:hAnsi="Calibri"/>
          <w:bCs/>
          <w:color w:val="7F7F7F" w:themeColor="text1" w:themeTint="80"/>
          <w:sz w:val="26"/>
          <w:szCs w:val="26"/>
        </w:rPr>
        <w:lastRenderedPageBreak/>
        <w:t>y</w:t>
      </w:r>
      <w:r w:rsidRPr="003E6A6B">
        <w:rPr>
          <w:rFonts w:ascii="Calibri" w:hAnsi="Calibri"/>
          <w:color w:val="7F7F7F" w:themeColor="text1" w:themeTint="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3E6A6B">
        <w:rPr>
          <w:rFonts w:ascii="Calibri" w:hAnsi="Calibri"/>
          <w:color w:val="7F7F7F" w:themeColor="text1" w:themeTint="80"/>
          <w:sz w:val="26"/>
        </w:rPr>
        <w:t>no deriva que se haya cumplido con tal formalidad; así como tampoco se desprende de la boleta de control</w:t>
      </w:r>
      <w:r>
        <w:rPr>
          <w:rFonts w:ascii="Calibri" w:hAnsi="Calibri"/>
          <w:color w:val="7F7F7F" w:themeColor="text1" w:themeTint="80"/>
          <w:sz w:val="26"/>
        </w:rPr>
        <w:t xml:space="preserve"> (</w:t>
      </w:r>
      <w:r w:rsidRPr="003E6A6B">
        <w:rPr>
          <w:rFonts w:ascii="Calibri" w:hAnsi="Calibri"/>
          <w:color w:val="7F7F7F" w:themeColor="text1" w:themeTint="80"/>
          <w:sz w:val="26"/>
        </w:rPr>
        <w:t xml:space="preserve">ofrecida por la autoridad demandada como prueba, -la que no se encuentra firmada ni por </w:t>
      </w:r>
      <w:r w:rsidR="00647332">
        <w:rPr>
          <w:rFonts w:ascii="Calibri" w:hAnsi="Calibri"/>
          <w:color w:val="7F7F7F" w:themeColor="text1" w:themeTint="80"/>
          <w:sz w:val="26"/>
        </w:rPr>
        <w:t>e</w:t>
      </w:r>
      <w:r w:rsidRPr="003E6A6B">
        <w:rPr>
          <w:rFonts w:ascii="Calibri" w:hAnsi="Calibri"/>
          <w:color w:val="7F7F7F" w:themeColor="text1" w:themeTint="80"/>
          <w:sz w:val="26"/>
        </w:rPr>
        <w:t>l Oficial Calificador ni por l</w:t>
      </w:r>
      <w:r w:rsidR="00647332">
        <w:rPr>
          <w:rFonts w:ascii="Calibri" w:hAnsi="Calibri"/>
          <w:color w:val="7F7F7F" w:themeColor="text1" w:themeTint="80"/>
          <w:sz w:val="26"/>
        </w:rPr>
        <w:t>a</w:t>
      </w:r>
      <w:r w:rsidRPr="003E6A6B">
        <w:rPr>
          <w:rFonts w:ascii="Calibri" w:hAnsi="Calibri"/>
          <w:color w:val="7F7F7F" w:themeColor="text1" w:themeTint="80"/>
          <w:sz w:val="26"/>
        </w:rPr>
        <w:t xml:space="preserve"> infractor</w:t>
      </w:r>
      <w:r w:rsidR="00647332">
        <w:rPr>
          <w:rFonts w:ascii="Calibri" w:hAnsi="Calibri"/>
          <w:color w:val="7F7F7F" w:themeColor="text1" w:themeTint="80"/>
          <w:sz w:val="26"/>
        </w:rPr>
        <w:t>a</w:t>
      </w:r>
      <w:r w:rsidRPr="003E6A6B">
        <w:rPr>
          <w:rFonts w:ascii="Calibri" w:hAnsi="Calibri"/>
          <w:color w:val="7F7F7F" w:themeColor="text1" w:themeTint="80"/>
          <w:sz w:val="26"/>
        </w:rPr>
        <w:t>, ni se contiene la firma de l</w:t>
      </w:r>
      <w:r w:rsidR="00BC0DF6">
        <w:rPr>
          <w:rFonts w:ascii="Calibri" w:hAnsi="Calibri"/>
          <w:color w:val="7F7F7F" w:themeColor="text1" w:themeTint="80"/>
          <w:sz w:val="26"/>
        </w:rPr>
        <w:t>a</w:t>
      </w:r>
      <w:r w:rsidRPr="003E6A6B">
        <w:rPr>
          <w:rFonts w:ascii="Calibri" w:hAnsi="Calibri"/>
          <w:color w:val="7F7F7F" w:themeColor="text1" w:themeTint="80"/>
          <w:sz w:val="26"/>
        </w:rPr>
        <w:t>s supuest</w:t>
      </w:r>
      <w:r w:rsidR="00BC0DF6">
        <w:rPr>
          <w:rFonts w:ascii="Calibri" w:hAnsi="Calibri"/>
          <w:color w:val="7F7F7F" w:themeColor="text1" w:themeTint="80"/>
          <w:sz w:val="26"/>
        </w:rPr>
        <w:t>a</w:t>
      </w:r>
      <w:r w:rsidRPr="003E6A6B">
        <w:rPr>
          <w:rFonts w:ascii="Calibri" w:hAnsi="Calibri"/>
          <w:color w:val="7F7F7F" w:themeColor="text1" w:themeTint="80"/>
          <w:sz w:val="26"/>
        </w:rPr>
        <w:t>s testigos de asistencia, de nombres</w:t>
      </w:r>
      <w:r>
        <w:rPr>
          <w:rFonts w:ascii="Calibri" w:hAnsi="Calibri"/>
          <w:color w:val="7F7F7F" w:themeColor="text1" w:themeTint="80"/>
          <w:sz w:val="26"/>
        </w:rPr>
        <w:t xml:space="preserve"> </w:t>
      </w:r>
      <w:r w:rsidR="00BC0DF6">
        <w:rPr>
          <w:rFonts w:ascii="Calibri" w:hAnsi="Calibri"/>
          <w:color w:val="7F7F7F" w:themeColor="text1" w:themeTint="80"/>
          <w:sz w:val="26"/>
        </w:rPr>
        <w:t>María del Rosario Gutiérrez Rangel</w:t>
      </w:r>
      <w:r>
        <w:rPr>
          <w:rFonts w:ascii="Calibri" w:hAnsi="Calibri"/>
          <w:color w:val="7F7F7F" w:themeColor="text1" w:themeTint="80"/>
          <w:sz w:val="26"/>
        </w:rPr>
        <w:t xml:space="preserve"> y </w:t>
      </w:r>
      <w:r w:rsidR="00BC0DF6">
        <w:rPr>
          <w:rFonts w:ascii="Calibri" w:hAnsi="Calibri"/>
          <w:color w:val="7F7F7F" w:themeColor="text1" w:themeTint="80"/>
          <w:sz w:val="26"/>
        </w:rPr>
        <w:t>Guadalupe Leticia Jasso Hernández</w:t>
      </w:r>
      <w:r w:rsidRPr="003E6A6B">
        <w:rPr>
          <w:rFonts w:ascii="Calibri" w:hAnsi="Calibri"/>
          <w:color w:val="7F7F7F" w:themeColor="text1" w:themeTint="80"/>
          <w:sz w:val="26"/>
        </w:rPr>
        <w:t>, que en caso determinado, pudieran dar su testimonio acerca del desarrollo de la audiencia-</w:t>
      </w:r>
      <w:r w:rsidRPr="00BC0DF6">
        <w:rPr>
          <w:rFonts w:ascii="Calibri" w:hAnsi="Calibri"/>
          <w:color w:val="7F7F7F" w:themeColor="text1" w:themeTint="80"/>
          <w:sz w:val="26"/>
        </w:rPr>
        <w:t>)</w:t>
      </w:r>
      <w:r w:rsidR="00BC0DF6">
        <w:rPr>
          <w:rFonts w:ascii="Calibri" w:hAnsi="Calibri"/>
          <w:color w:val="7F7F7F" w:themeColor="text1" w:themeTint="80"/>
          <w:sz w:val="26"/>
        </w:rPr>
        <w:t>;</w:t>
      </w:r>
      <w:r w:rsidRPr="00BC0DF6">
        <w:rPr>
          <w:rFonts w:ascii="Calibri" w:hAnsi="Calibri"/>
          <w:color w:val="7F7F7F" w:themeColor="text1" w:themeTint="80"/>
          <w:sz w:val="26"/>
        </w:rPr>
        <w:t xml:space="preserve"> </w:t>
      </w:r>
      <w:r w:rsidR="00BC0DF6">
        <w:rPr>
          <w:rFonts w:ascii="Calibri" w:hAnsi="Calibri"/>
          <w:color w:val="7F7F7F" w:themeColor="text1" w:themeTint="80"/>
          <w:sz w:val="26"/>
        </w:rPr>
        <w:t>y</w:t>
      </w:r>
      <w:r w:rsidRPr="00BC0DF6">
        <w:rPr>
          <w:rFonts w:ascii="Calibri" w:hAnsi="Calibri"/>
          <w:color w:val="7F7F7F" w:themeColor="text1" w:themeTint="80"/>
          <w:sz w:val="26"/>
        </w:rPr>
        <w:t xml:space="preserve"> que </w:t>
      </w:r>
      <w:r w:rsidRPr="003E6A6B">
        <w:rPr>
          <w:rFonts w:ascii="Calibri" w:hAnsi="Calibri"/>
          <w:color w:val="7F7F7F" w:themeColor="text1" w:themeTint="80"/>
          <w:sz w:val="26"/>
        </w:rPr>
        <w:t>se haya llevado una audiencia conforme a la ley, pues como ya se dijo, no se ofreció la resolución por escrito -que haya firmado l</w:t>
      </w:r>
      <w:r w:rsidR="00BC0DF6">
        <w:rPr>
          <w:rFonts w:ascii="Calibri" w:hAnsi="Calibri"/>
          <w:color w:val="7F7F7F" w:themeColor="text1" w:themeTint="80"/>
          <w:sz w:val="26"/>
        </w:rPr>
        <w:t>a</w:t>
      </w:r>
      <w:r w:rsidRPr="003E6A6B">
        <w:rPr>
          <w:rFonts w:ascii="Calibri" w:hAnsi="Calibri"/>
          <w:color w:val="7F7F7F" w:themeColor="text1" w:themeTint="80"/>
          <w:sz w:val="26"/>
        </w:rPr>
        <w:t xml:space="preserve"> justiciable de conocimiento- que contuviera el procedimiento de calificación de la infracción y la imposición de la multa, en la que se le haya notificado o informado por escrito a</w:t>
      </w:r>
      <w:r w:rsidR="00BC0DF6">
        <w:rPr>
          <w:rFonts w:ascii="Calibri" w:hAnsi="Calibri"/>
          <w:color w:val="7F7F7F" w:themeColor="text1" w:themeTint="80"/>
          <w:sz w:val="26"/>
        </w:rPr>
        <w:t xml:space="preserve"> </w:t>
      </w:r>
      <w:r w:rsidRPr="003E6A6B">
        <w:rPr>
          <w:rFonts w:ascii="Calibri" w:hAnsi="Calibri"/>
          <w:color w:val="7F7F7F" w:themeColor="text1" w:themeTint="80"/>
          <w:sz w:val="26"/>
        </w:rPr>
        <w:t>l</w:t>
      </w:r>
      <w:r w:rsidR="00BC0DF6">
        <w:rPr>
          <w:rFonts w:ascii="Calibri" w:hAnsi="Calibri"/>
          <w:color w:val="7F7F7F" w:themeColor="text1" w:themeTint="80"/>
          <w:sz w:val="26"/>
        </w:rPr>
        <w:t>a</w:t>
      </w:r>
      <w:r w:rsidRPr="003E6A6B">
        <w:rPr>
          <w:rFonts w:ascii="Calibri" w:hAnsi="Calibri"/>
          <w:color w:val="7F7F7F" w:themeColor="text1" w:themeTint="80"/>
          <w:sz w:val="26"/>
        </w:rPr>
        <w:t xml:space="preserve"> actor</w:t>
      </w:r>
      <w:r w:rsidR="00BC0DF6">
        <w:rPr>
          <w:rFonts w:ascii="Calibri" w:hAnsi="Calibri"/>
          <w:color w:val="7F7F7F" w:themeColor="text1" w:themeTint="80"/>
          <w:sz w:val="26"/>
        </w:rPr>
        <w:t>a</w:t>
      </w:r>
      <w:r w:rsidRPr="003E6A6B">
        <w:rPr>
          <w:rFonts w:ascii="Calibri" w:hAnsi="Calibri"/>
          <w:color w:val="7F7F7F" w:themeColor="text1" w:themeTint="80"/>
          <w:sz w:val="26"/>
        </w:rPr>
        <w:t xml:space="preserve"> y se haya respetado su derecho de audiencia; </w:t>
      </w:r>
      <w:r w:rsidRPr="003E6A6B">
        <w:rPr>
          <w:rFonts w:ascii="Calibri" w:hAnsi="Calibri"/>
          <w:color w:val="7F7F7F" w:themeColor="text1" w:themeTint="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3E6A6B">
        <w:rPr>
          <w:rFonts w:ascii="Calibri" w:hAnsi="Calibri"/>
          <w:color w:val="7F7F7F" w:themeColor="text1" w:themeTint="80"/>
          <w:sz w:val="26"/>
        </w:rPr>
        <w:t>señalara con claridad el motivo de la misma; es decir, expusiera cuál fue la conducta que en concreto perpetró l</w:t>
      </w:r>
      <w:r w:rsidR="001A03A3">
        <w:rPr>
          <w:rFonts w:ascii="Calibri" w:hAnsi="Calibri"/>
          <w:color w:val="7F7F7F" w:themeColor="text1" w:themeTint="80"/>
          <w:sz w:val="26"/>
        </w:rPr>
        <w:t>a</w:t>
      </w:r>
      <w:r w:rsidRPr="003E6A6B">
        <w:rPr>
          <w:rFonts w:ascii="Calibri" w:hAnsi="Calibri"/>
          <w:color w:val="7F7F7F" w:themeColor="text1" w:themeTint="80"/>
          <w:sz w:val="26"/>
        </w:rPr>
        <w:t xml:space="preserve"> actor</w:t>
      </w:r>
      <w:r w:rsidR="001A03A3">
        <w:rPr>
          <w:rFonts w:ascii="Calibri" w:hAnsi="Calibri"/>
          <w:color w:val="7F7F7F" w:themeColor="text1" w:themeTint="80"/>
          <w:sz w:val="26"/>
        </w:rPr>
        <w:t>a</w:t>
      </w:r>
      <w:r w:rsidRPr="003E6A6B">
        <w:rPr>
          <w:rFonts w:ascii="Calibri" w:hAnsi="Calibri"/>
          <w:color w:val="7F7F7F" w:themeColor="text1" w:themeTint="80"/>
          <w:sz w:val="26"/>
        </w:rPr>
        <w:t xml:space="preserve">;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3E6A6B">
        <w:rPr>
          <w:rFonts w:ascii="Calibri" w:hAnsi="Calibri"/>
          <w:color w:val="7F7F7F" w:themeColor="text1" w:themeTint="80"/>
          <w:sz w:val="26"/>
          <w:lang w:val="es-MX"/>
        </w:rPr>
        <w:t xml:space="preserve">recalcando que en este último precepto señalado, en concordancia con los anteriormente transcritos, </w:t>
      </w:r>
      <w:r>
        <w:rPr>
          <w:rFonts w:ascii="Calibri" w:hAnsi="Calibri"/>
          <w:color w:val="7F7F7F" w:themeColor="text1" w:themeTint="80"/>
          <w:sz w:val="26"/>
          <w:lang w:val="es-MX"/>
        </w:rPr>
        <w:t xml:space="preserve">se </w:t>
      </w:r>
      <w:r w:rsidRPr="003E6A6B">
        <w:rPr>
          <w:rFonts w:ascii="Calibri" w:hAnsi="Calibri"/>
          <w:color w:val="7F7F7F" w:themeColor="text1" w:themeTint="80"/>
          <w:sz w:val="26"/>
          <w:lang w:val="es-MX"/>
        </w:rPr>
        <w:t>dispon</w:t>
      </w:r>
      <w:r w:rsidR="00F068C0">
        <w:rPr>
          <w:rFonts w:ascii="Calibri" w:hAnsi="Calibri"/>
          <w:color w:val="7F7F7F" w:themeColor="text1" w:themeTint="80"/>
          <w:sz w:val="26"/>
          <w:lang w:val="es-MX"/>
        </w:rPr>
        <w:t>e</w:t>
      </w:r>
      <w:r w:rsidRPr="003E6A6B">
        <w:rPr>
          <w:rFonts w:ascii="Calibri" w:hAnsi="Calibri"/>
          <w:color w:val="7F7F7F" w:themeColor="text1" w:themeTint="80"/>
          <w:sz w:val="26"/>
          <w:lang w:val="es-MX"/>
        </w:rPr>
        <w:t xml:space="preserve">: </w:t>
      </w:r>
      <w:r w:rsidR="00F068C0">
        <w:rPr>
          <w:rFonts w:ascii="Calibri" w:hAnsi="Calibri"/>
          <w:color w:val="7F7F7F" w:themeColor="text1" w:themeTint="80"/>
          <w:sz w:val="26"/>
          <w:lang w:val="es-MX"/>
        </w:rPr>
        <w:t xml:space="preserve">. . . . . . . </w:t>
      </w:r>
      <w:r w:rsidR="005B5C5F">
        <w:rPr>
          <w:rFonts w:ascii="Calibri" w:hAnsi="Calibri"/>
          <w:color w:val="7F7F7F" w:themeColor="text1" w:themeTint="80"/>
          <w:sz w:val="26"/>
          <w:lang w:val="es-MX"/>
        </w:rPr>
        <w:t xml:space="preserve">. . . . . . . . . . . . . . . . . . . . . . . . . . . . . </w:t>
      </w:r>
    </w:p>
    <w:p w:rsidR="00775AAC" w:rsidRPr="003E6A6B" w:rsidRDefault="00775AAC" w:rsidP="00775AAC">
      <w:pPr>
        <w:pStyle w:val="TEXTO"/>
        <w:rPr>
          <w:rFonts w:ascii="Arial" w:hAnsi="Arial" w:cs="Arial"/>
          <w:color w:val="7F7F7F" w:themeColor="text1" w:themeTint="80"/>
          <w:sz w:val="24"/>
          <w:szCs w:val="24"/>
          <w:lang w:val="es-ES"/>
        </w:rPr>
      </w:pPr>
    </w:p>
    <w:p w:rsidR="00775AAC" w:rsidRPr="003E6A6B" w:rsidRDefault="00775AAC" w:rsidP="00775AAC">
      <w:pPr>
        <w:pStyle w:val="TEXTO"/>
        <w:ind w:firstLine="624"/>
        <w:rPr>
          <w:rFonts w:ascii="Calibri" w:hAnsi="Calibri" w:cs="Arial"/>
          <w:i/>
          <w:iCs/>
          <w:color w:val="7F7F7F" w:themeColor="text1" w:themeTint="80"/>
          <w:sz w:val="26"/>
          <w:szCs w:val="24"/>
          <w:lang w:val="es-MX"/>
        </w:rPr>
      </w:pPr>
      <w:r w:rsidRPr="003E6A6B">
        <w:rPr>
          <w:rFonts w:ascii="Calibri" w:hAnsi="Calibri"/>
          <w:i/>
          <w:iCs/>
          <w:color w:val="7F7F7F" w:themeColor="text1" w:themeTint="80"/>
          <w:sz w:val="26"/>
          <w:lang w:val="es-MX"/>
        </w:rPr>
        <w:t xml:space="preserve">“Artículo 35.- </w:t>
      </w:r>
      <w:r w:rsidRPr="003E6A6B">
        <w:rPr>
          <w:rFonts w:ascii="Calibri" w:hAnsi="Calibri" w:cs="Arial"/>
          <w:i/>
          <w:iCs/>
          <w:color w:val="7F7F7F" w:themeColor="text1" w:themeTint="80"/>
          <w:sz w:val="26"/>
          <w:szCs w:val="24"/>
          <w:lang w:val="es-MX"/>
        </w:rPr>
        <w:t xml:space="preserve">La audiencia se desarrollará de la siguiente manera: . . . . . . . . </w:t>
      </w:r>
    </w:p>
    <w:p w:rsidR="005B5C5F" w:rsidRDefault="005B5C5F" w:rsidP="005B5C5F">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406/2015-JN</w:t>
      </w:r>
    </w:p>
    <w:p w:rsidR="005B5C5F" w:rsidRDefault="005B5C5F" w:rsidP="005B5C5F">
      <w:pPr>
        <w:pStyle w:val="Normal0"/>
        <w:jc w:val="both"/>
        <w:rPr>
          <w:rFonts w:ascii="Calibri" w:hAnsi="Calibri"/>
          <w:i/>
          <w:iCs/>
          <w:color w:val="7F7F7F" w:themeColor="text1" w:themeTint="80"/>
          <w:sz w:val="26"/>
          <w:lang w:val="es-MX"/>
        </w:rPr>
      </w:pPr>
    </w:p>
    <w:p w:rsidR="00775AAC" w:rsidRPr="003E6A6B" w:rsidRDefault="00775AAC" w:rsidP="00775AAC">
      <w:pPr>
        <w:pStyle w:val="Normal0"/>
        <w:ind w:firstLine="624"/>
        <w:jc w:val="both"/>
        <w:rPr>
          <w:rFonts w:ascii="Calibri" w:hAnsi="Calibri"/>
          <w:i/>
          <w:iCs/>
          <w:color w:val="7F7F7F" w:themeColor="text1" w:themeTint="80"/>
          <w:sz w:val="26"/>
          <w:lang w:val="es-MX"/>
        </w:rPr>
      </w:pPr>
      <w:r w:rsidRPr="003E6A6B">
        <w:rPr>
          <w:rFonts w:ascii="Calibri" w:hAnsi="Calibri"/>
          <w:i/>
          <w:iCs/>
          <w:color w:val="7F7F7F" w:themeColor="text1" w:themeTint="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775AAC" w:rsidRPr="003E6A6B" w:rsidRDefault="00775AAC" w:rsidP="00775AAC">
      <w:pPr>
        <w:pStyle w:val="Normal0"/>
        <w:jc w:val="right"/>
        <w:rPr>
          <w:rFonts w:ascii="Calibri" w:hAnsi="Calibri"/>
          <w:i/>
          <w:iCs/>
          <w:color w:val="7F7F7F" w:themeColor="text1" w:themeTint="80"/>
          <w:sz w:val="26"/>
          <w:lang w:val="es-MX"/>
        </w:rPr>
      </w:pPr>
    </w:p>
    <w:p w:rsidR="00775AAC" w:rsidRPr="003E6A6B" w:rsidRDefault="00775AAC" w:rsidP="00775AAC">
      <w:pPr>
        <w:pStyle w:val="TEXTO"/>
        <w:ind w:firstLine="624"/>
        <w:rPr>
          <w:rFonts w:ascii="Calibri" w:hAnsi="Calibri" w:cs="Arial"/>
          <w:i/>
          <w:iCs/>
          <w:color w:val="7F7F7F" w:themeColor="text1" w:themeTint="80"/>
          <w:sz w:val="26"/>
          <w:szCs w:val="24"/>
          <w:lang w:val="es-MX"/>
        </w:rPr>
      </w:pPr>
      <w:r w:rsidRPr="003E6A6B">
        <w:rPr>
          <w:rFonts w:ascii="Calibri" w:hAnsi="Calibri" w:cs="Arial"/>
          <w:i/>
          <w:iCs/>
          <w:color w:val="7F7F7F" w:themeColor="text1" w:themeTint="80"/>
          <w:sz w:val="26"/>
          <w:szCs w:val="24"/>
          <w:lang w:val="es-MX"/>
        </w:rPr>
        <w:t>II.- A continuación se recibirán los elementos de prueba disponibles;. . . . . . .</w:t>
      </w:r>
    </w:p>
    <w:p w:rsidR="00775AAC" w:rsidRPr="003E6A6B" w:rsidRDefault="00775AAC" w:rsidP="00775AAC">
      <w:pPr>
        <w:pStyle w:val="TEXTO"/>
        <w:rPr>
          <w:rFonts w:ascii="Calibri" w:hAnsi="Calibri" w:cs="Arial"/>
          <w:i/>
          <w:iCs/>
          <w:color w:val="7F7F7F" w:themeColor="text1" w:themeTint="80"/>
          <w:sz w:val="26"/>
          <w:szCs w:val="24"/>
          <w:lang w:val="es-MX"/>
        </w:rPr>
      </w:pPr>
    </w:p>
    <w:p w:rsidR="00775AAC" w:rsidRPr="003E6A6B" w:rsidRDefault="00775AAC" w:rsidP="00775AAC">
      <w:pPr>
        <w:pStyle w:val="TEXTO"/>
        <w:ind w:firstLine="624"/>
        <w:rPr>
          <w:rFonts w:ascii="Calibri" w:hAnsi="Calibri" w:cs="Arial"/>
          <w:i/>
          <w:iCs/>
          <w:color w:val="7F7F7F" w:themeColor="text1" w:themeTint="80"/>
          <w:sz w:val="26"/>
          <w:szCs w:val="24"/>
          <w:lang w:val="es-MX"/>
        </w:rPr>
      </w:pPr>
      <w:r w:rsidRPr="003E6A6B">
        <w:rPr>
          <w:rFonts w:ascii="Calibri" w:hAnsi="Calibri" w:cs="Arial"/>
          <w:i/>
          <w:iCs/>
          <w:color w:val="7F7F7F" w:themeColor="text1" w:themeTint="80"/>
          <w:sz w:val="26"/>
          <w:szCs w:val="24"/>
          <w:lang w:val="es-MX"/>
        </w:rPr>
        <w:t>III.- En seguida se escuchará al probable infractor detenido, por si o por conducto de su defensor o de la persona que lo asista, o por ambos si así lo desea; y, . . . . . . . . . . . . . . . . . . . . . . . . . . . . . . . . . . . . . . . . . . . . . . . . . . . . . . . . . . . . .</w:t>
      </w:r>
    </w:p>
    <w:p w:rsidR="00775AAC" w:rsidRPr="003E6A6B" w:rsidRDefault="00775AAC" w:rsidP="00775AAC">
      <w:pPr>
        <w:pStyle w:val="Normal0"/>
        <w:jc w:val="both"/>
        <w:rPr>
          <w:rFonts w:ascii="Calibri" w:hAnsi="Calibri"/>
          <w:i/>
          <w:iCs/>
          <w:color w:val="7F7F7F" w:themeColor="text1" w:themeTint="80"/>
          <w:sz w:val="26"/>
          <w:lang w:val="es-MX"/>
        </w:rPr>
      </w:pPr>
    </w:p>
    <w:p w:rsidR="00775AAC" w:rsidRPr="003E6A6B" w:rsidRDefault="00775AAC" w:rsidP="00775AAC">
      <w:pPr>
        <w:pStyle w:val="Normal0"/>
        <w:ind w:firstLine="624"/>
        <w:jc w:val="both"/>
        <w:rPr>
          <w:rFonts w:ascii="Calibri" w:hAnsi="Calibri"/>
          <w:i/>
          <w:iCs/>
          <w:color w:val="7F7F7F" w:themeColor="text1" w:themeTint="80"/>
          <w:sz w:val="26"/>
          <w:szCs w:val="27"/>
          <w:lang w:val="es-MX"/>
        </w:rPr>
      </w:pPr>
      <w:r w:rsidRPr="003E6A6B">
        <w:rPr>
          <w:rFonts w:ascii="Calibri" w:hAnsi="Calibri"/>
          <w:i/>
          <w:iCs/>
          <w:color w:val="7F7F7F" w:themeColor="text1" w:themeTint="80"/>
          <w:sz w:val="26"/>
        </w:rPr>
        <w:t xml:space="preserve">IV.- Finalmente, el oficial calificador resolverá, fundando y motivando su resolución conforme a las disposiciones de éste y otros ordenamientos. </w:t>
      </w:r>
      <w:r w:rsidRPr="003E6A6B">
        <w:rPr>
          <w:rFonts w:ascii="Calibri" w:hAnsi="Calibri"/>
          <w:i/>
          <w:iCs/>
          <w:color w:val="7F7F7F" w:themeColor="text1" w:themeTint="80"/>
          <w:sz w:val="26"/>
          <w:lang w:val="es-MX"/>
        </w:rPr>
        <w:t>La resolución se notificará verbalmente o por escrito a la persona interesada para los efectos a que haya lugar.</w:t>
      </w:r>
      <w:proofErr w:type="gramStart"/>
      <w:r w:rsidRPr="003E6A6B">
        <w:rPr>
          <w:rFonts w:ascii="Calibri" w:hAnsi="Calibri"/>
          <w:i/>
          <w:iCs/>
          <w:color w:val="7F7F7F" w:themeColor="text1" w:themeTint="80"/>
          <w:sz w:val="26"/>
          <w:szCs w:val="27"/>
          <w:lang w:val="es-MX"/>
        </w:rPr>
        <w:t>” .</w:t>
      </w:r>
      <w:proofErr w:type="gramEnd"/>
      <w:r w:rsidRPr="003E6A6B">
        <w:rPr>
          <w:rFonts w:ascii="Calibri" w:hAnsi="Calibri"/>
          <w:i/>
          <w:iCs/>
          <w:color w:val="7F7F7F" w:themeColor="text1" w:themeTint="80"/>
          <w:sz w:val="26"/>
          <w:szCs w:val="27"/>
          <w:lang w:val="es-MX"/>
        </w:rPr>
        <w:t xml:space="preserve"> . . . . . . . . . . . . . . . . . . . . . . . . . . . . . . . . . . . . . . . . . . .</w:t>
      </w:r>
    </w:p>
    <w:p w:rsidR="00F068C0" w:rsidRPr="003E6A6B" w:rsidRDefault="00F068C0" w:rsidP="00775AAC">
      <w:pPr>
        <w:pStyle w:val="Normal0"/>
        <w:jc w:val="both"/>
        <w:rPr>
          <w:color w:val="7F7F7F" w:themeColor="text1" w:themeTint="80"/>
        </w:rPr>
      </w:pPr>
    </w:p>
    <w:p w:rsidR="00775AAC" w:rsidRPr="003E6A6B" w:rsidRDefault="00775AAC" w:rsidP="00775AAC">
      <w:pPr>
        <w:ind w:firstLine="624"/>
        <w:jc w:val="both"/>
        <w:rPr>
          <w:rFonts w:ascii="Calibri" w:hAnsi="Calibri"/>
          <w:color w:val="7F7F7F" w:themeColor="text1" w:themeTint="80"/>
          <w:sz w:val="26"/>
        </w:rPr>
      </w:pPr>
      <w:r w:rsidRPr="003E6A6B">
        <w:rPr>
          <w:rFonts w:ascii="Calibri" w:hAnsi="Calibri"/>
          <w:color w:val="7F7F7F" w:themeColor="text1" w:themeTint="80"/>
          <w:sz w:val="26"/>
          <w:lang w:val="es-MX"/>
        </w:rPr>
        <w:t xml:space="preserve">Por lo que como se ha establecido en el caso que nos ocupa; al no fundar ni motivar </w:t>
      </w:r>
      <w:r w:rsidR="00F068C0">
        <w:rPr>
          <w:rFonts w:ascii="Calibri" w:hAnsi="Calibri"/>
          <w:color w:val="7F7F7F" w:themeColor="text1" w:themeTint="80"/>
          <w:sz w:val="26"/>
          <w:lang w:val="es-MX"/>
        </w:rPr>
        <w:t>e</w:t>
      </w:r>
      <w:r w:rsidRPr="003E6A6B">
        <w:rPr>
          <w:rFonts w:ascii="Calibri" w:hAnsi="Calibri"/>
          <w:color w:val="7F7F7F" w:themeColor="text1" w:themeTint="80"/>
          <w:sz w:val="26"/>
          <w:lang w:val="es-MX"/>
        </w:rPr>
        <w:t xml:space="preserve">l Oficial Calificador, la resolución por la que impuso la multa </w:t>
      </w:r>
      <w:r w:rsidR="00F068C0">
        <w:rPr>
          <w:rFonts w:ascii="Calibri" w:hAnsi="Calibri"/>
          <w:color w:val="7F7F7F" w:themeColor="text1" w:themeTint="80"/>
          <w:sz w:val="26"/>
          <w:lang w:val="es-MX"/>
        </w:rPr>
        <w:t xml:space="preserve">por la cantidad de </w:t>
      </w:r>
      <w:r w:rsidRPr="003E6A6B">
        <w:rPr>
          <w:rFonts w:ascii="Calibri" w:hAnsi="Calibri"/>
          <w:color w:val="7F7F7F" w:themeColor="text1" w:themeTint="80"/>
          <w:sz w:val="26"/>
          <w:lang w:val="es-MX"/>
        </w:rPr>
        <w:t>$3,</w:t>
      </w:r>
      <w:r w:rsidR="00F068C0">
        <w:rPr>
          <w:rFonts w:ascii="Calibri" w:hAnsi="Calibri"/>
          <w:color w:val="7F7F7F" w:themeColor="text1" w:themeTint="80"/>
          <w:sz w:val="26"/>
          <w:lang w:val="es-MX"/>
        </w:rPr>
        <w:t>50</w:t>
      </w:r>
      <w:r w:rsidRPr="003E6A6B">
        <w:rPr>
          <w:rFonts w:ascii="Calibri" w:hAnsi="Calibri"/>
          <w:color w:val="7F7F7F" w:themeColor="text1" w:themeTint="80"/>
          <w:sz w:val="26"/>
          <w:lang w:val="es-MX"/>
        </w:rPr>
        <w:t xml:space="preserve">0.00 (Tres mil </w:t>
      </w:r>
      <w:r w:rsidR="00F068C0">
        <w:rPr>
          <w:rFonts w:ascii="Calibri" w:hAnsi="Calibri"/>
          <w:color w:val="7F7F7F" w:themeColor="text1" w:themeTint="80"/>
          <w:sz w:val="26"/>
          <w:lang w:val="es-MX"/>
        </w:rPr>
        <w:t>qu</w:t>
      </w:r>
      <w:r w:rsidRPr="003E6A6B">
        <w:rPr>
          <w:rFonts w:ascii="Calibri" w:hAnsi="Calibri"/>
          <w:color w:val="7F7F7F" w:themeColor="text1" w:themeTint="80"/>
          <w:sz w:val="26"/>
          <w:lang w:val="es-MX"/>
        </w:rPr>
        <w:t>i</w:t>
      </w:r>
      <w:r w:rsidR="00F068C0">
        <w:rPr>
          <w:rFonts w:ascii="Calibri" w:hAnsi="Calibri"/>
          <w:color w:val="7F7F7F" w:themeColor="text1" w:themeTint="80"/>
          <w:sz w:val="26"/>
          <w:lang w:val="es-MX"/>
        </w:rPr>
        <w:t>ni</w:t>
      </w:r>
      <w:r w:rsidRPr="003E6A6B">
        <w:rPr>
          <w:rFonts w:ascii="Calibri" w:hAnsi="Calibri"/>
          <w:color w:val="7F7F7F" w:themeColor="text1" w:themeTint="80"/>
          <w:sz w:val="26"/>
          <w:lang w:val="es-MX"/>
        </w:rPr>
        <w:t>en</w:t>
      </w:r>
      <w:r w:rsidR="00F068C0">
        <w:rPr>
          <w:rFonts w:ascii="Calibri" w:hAnsi="Calibri"/>
          <w:color w:val="7F7F7F" w:themeColor="text1" w:themeTint="80"/>
          <w:sz w:val="26"/>
          <w:lang w:val="es-MX"/>
        </w:rPr>
        <w:t>tos</w:t>
      </w:r>
      <w:r w:rsidRPr="003E6A6B">
        <w:rPr>
          <w:rFonts w:ascii="Calibri" w:hAnsi="Calibri"/>
          <w:color w:val="7F7F7F" w:themeColor="text1" w:themeTint="80"/>
          <w:sz w:val="26"/>
          <w:lang w:val="es-MX"/>
        </w:rPr>
        <w:t xml:space="preserve"> pesos 00/100 Moneda Nacional), </w:t>
      </w:r>
      <w:r w:rsidR="00F068C0">
        <w:rPr>
          <w:rFonts w:ascii="Calibri" w:hAnsi="Calibri"/>
          <w:color w:val="7F7F7F" w:themeColor="text1" w:themeTint="80"/>
          <w:sz w:val="26"/>
          <w:lang w:val="es-MX"/>
        </w:rPr>
        <w:t xml:space="preserve">y </w:t>
      </w:r>
      <w:r w:rsidR="00F068C0" w:rsidRPr="005B5C5F">
        <w:rPr>
          <w:rFonts w:ascii="Calibri" w:hAnsi="Calibri"/>
          <w:color w:val="7F7F7F" w:themeColor="text1" w:themeTint="80"/>
          <w:sz w:val="26"/>
          <w:lang w:val="es-MX"/>
        </w:rPr>
        <w:lastRenderedPageBreak/>
        <w:t xml:space="preserve">que </w:t>
      </w:r>
      <w:r w:rsidR="000D7949" w:rsidRPr="005B5C5F">
        <w:rPr>
          <w:rFonts w:ascii="Calibri" w:hAnsi="Calibri"/>
          <w:color w:val="7F7F7F" w:themeColor="text1" w:themeTint="80"/>
          <w:sz w:val="26"/>
          <w:lang w:val="es-MX"/>
        </w:rPr>
        <w:t xml:space="preserve">finalmente, en razón del tiempo transcurrido, se </w:t>
      </w:r>
      <w:r w:rsidR="00F068C0" w:rsidRPr="005B5C5F">
        <w:rPr>
          <w:rFonts w:ascii="Calibri" w:hAnsi="Calibri"/>
          <w:color w:val="7F7F7F" w:themeColor="text1" w:themeTint="80"/>
          <w:sz w:val="26"/>
          <w:lang w:val="es-MX"/>
        </w:rPr>
        <w:t xml:space="preserve">pagó </w:t>
      </w:r>
      <w:r w:rsidR="000D7949">
        <w:rPr>
          <w:rFonts w:ascii="Calibri" w:hAnsi="Calibri"/>
          <w:color w:val="7F7F7F" w:themeColor="text1" w:themeTint="80"/>
          <w:sz w:val="26"/>
          <w:lang w:val="es-MX"/>
        </w:rPr>
        <w:t>en la cantidad de $</w:t>
      </w:r>
      <w:r w:rsidR="00F068C0">
        <w:rPr>
          <w:rFonts w:ascii="Calibri" w:hAnsi="Calibri"/>
          <w:color w:val="7F7F7F" w:themeColor="text1" w:themeTint="80"/>
          <w:sz w:val="26"/>
          <w:lang w:val="es-MX"/>
        </w:rPr>
        <w:t xml:space="preserve">2,900.00 (Dos mil novecientos pesos 00/100 Moneda Nacional); </w:t>
      </w:r>
      <w:r w:rsidRPr="003E6A6B">
        <w:rPr>
          <w:rFonts w:ascii="Calibri" w:hAnsi="Calibri"/>
          <w:color w:val="7F7F7F" w:themeColor="text1" w:themeTint="80"/>
          <w:sz w:val="26"/>
          <w:lang w:val="es-MX"/>
        </w:rPr>
        <w:t>ni respetar la garantía de audiencia de</w:t>
      </w:r>
      <w:r w:rsidR="00F068C0">
        <w:rPr>
          <w:rFonts w:ascii="Calibri" w:hAnsi="Calibri"/>
          <w:color w:val="7F7F7F" w:themeColor="text1" w:themeTint="80"/>
          <w:sz w:val="26"/>
          <w:lang w:val="es-MX"/>
        </w:rPr>
        <w:t xml:space="preserve"> </w:t>
      </w:r>
      <w:r w:rsidRPr="003E6A6B">
        <w:rPr>
          <w:rFonts w:ascii="Calibri" w:hAnsi="Calibri"/>
          <w:color w:val="7F7F7F" w:themeColor="text1" w:themeTint="80"/>
          <w:sz w:val="26"/>
          <w:lang w:val="es-MX"/>
        </w:rPr>
        <w:t>l</w:t>
      </w:r>
      <w:r w:rsidR="00F068C0">
        <w:rPr>
          <w:rFonts w:ascii="Calibri" w:hAnsi="Calibri"/>
          <w:color w:val="7F7F7F" w:themeColor="text1" w:themeTint="80"/>
          <w:sz w:val="26"/>
          <w:lang w:val="es-MX"/>
        </w:rPr>
        <w:t>a</w:t>
      </w:r>
      <w:r w:rsidRPr="003E6A6B">
        <w:rPr>
          <w:rFonts w:ascii="Calibri" w:hAnsi="Calibri"/>
          <w:color w:val="7F7F7F" w:themeColor="text1" w:themeTint="80"/>
          <w:sz w:val="26"/>
          <w:lang w:val="es-MX"/>
        </w:rPr>
        <w:t xml:space="preserve"> actor</w:t>
      </w:r>
      <w:r w:rsidR="00F068C0">
        <w:rPr>
          <w:rFonts w:ascii="Calibri" w:hAnsi="Calibri"/>
          <w:color w:val="7F7F7F" w:themeColor="text1" w:themeTint="80"/>
          <w:sz w:val="26"/>
          <w:lang w:val="es-MX"/>
        </w:rPr>
        <w:t>a</w:t>
      </w:r>
      <w:r w:rsidRPr="003E6A6B">
        <w:rPr>
          <w:rFonts w:ascii="Calibri" w:hAnsi="Calibri"/>
          <w:color w:val="7F7F7F" w:themeColor="text1" w:themeTint="80"/>
          <w:sz w:val="26"/>
          <w:lang w:val="es-MX"/>
        </w:rPr>
        <w:t xml:space="preserve">, así como tampoco </w:t>
      </w:r>
      <w:r w:rsidRPr="003E6A6B">
        <w:rPr>
          <w:rFonts w:ascii="Calibri" w:hAnsi="Calibri" w:cs="Arial"/>
          <w:color w:val="7F7F7F" w:themeColor="text1" w:themeTint="80"/>
          <w:sz w:val="26"/>
          <w:szCs w:val="26"/>
        </w:rPr>
        <w:t>comunicarla</w:t>
      </w:r>
      <w:r w:rsidRPr="005B5C5F">
        <w:rPr>
          <w:rFonts w:ascii="Calibri" w:hAnsi="Calibri" w:cs="Arial"/>
          <w:color w:val="7F7F7F" w:themeColor="text1" w:themeTint="80"/>
          <w:sz w:val="26"/>
          <w:szCs w:val="26"/>
        </w:rPr>
        <w:t xml:space="preserve"> por escrito; </w:t>
      </w:r>
      <w:r w:rsidRPr="005B5C5F">
        <w:rPr>
          <w:rFonts w:ascii="Calibri" w:hAnsi="Calibri"/>
          <w:color w:val="7F7F7F" w:themeColor="text1" w:themeTint="80"/>
          <w:sz w:val="26"/>
        </w:rPr>
        <w:t xml:space="preserve">en consecuencia, </w:t>
      </w:r>
      <w:r w:rsidR="000D7949" w:rsidRPr="005B5C5F">
        <w:rPr>
          <w:rFonts w:ascii="Calibri" w:hAnsi="Calibri"/>
          <w:color w:val="7F7F7F" w:themeColor="text1" w:themeTint="80"/>
          <w:sz w:val="26"/>
        </w:rPr>
        <w:t xml:space="preserve">la resolución materia de la controversia debe </w:t>
      </w:r>
      <w:r w:rsidRPr="003E6A6B">
        <w:rPr>
          <w:rFonts w:ascii="Calibri" w:hAnsi="Calibri"/>
          <w:color w:val="7F7F7F" w:themeColor="text1" w:themeTint="80"/>
          <w:sz w:val="26"/>
        </w:rPr>
        <w:t>ser declarad</w:t>
      </w:r>
      <w:r w:rsidR="000D7949">
        <w:rPr>
          <w:rFonts w:ascii="Calibri" w:hAnsi="Calibri"/>
          <w:color w:val="7F7F7F" w:themeColor="text1" w:themeTint="80"/>
          <w:sz w:val="26"/>
        </w:rPr>
        <w:t>a</w:t>
      </w:r>
      <w:r w:rsidRPr="003E6A6B">
        <w:rPr>
          <w:rFonts w:ascii="Calibri" w:hAnsi="Calibri"/>
          <w:color w:val="7F7F7F" w:themeColor="text1" w:themeTint="80"/>
          <w:sz w:val="26"/>
        </w:rPr>
        <w:t xml:space="preserve"> </w:t>
      </w:r>
      <w:r>
        <w:rPr>
          <w:rFonts w:ascii="Calibri" w:hAnsi="Calibri"/>
          <w:b/>
          <w:color w:val="7F7F7F" w:themeColor="text1" w:themeTint="80"/>
          <w:sz w:val="26"/>
        </w:rPr>
        <w:t>nul</w:t>
      </w:r>
      <w:r w:rsidR="000D7949">
        <w:rPr>
          <w:rFonts w:ascii="Calibri" w:hAnsi="Calibri"/>
          <w:b/>
          <w:color w:val="7F7F7F" w:themeColor="text1" w:themeTint="80"/>
          <w:sz w:val="26"/>
        </w:rPr>
        <w:t>a</w:t>
      </w:r>
      <w:r w:rsidRPr="003E6A6B">
        <w:rPr>
          <w:rFonts w:ascii="Calibri" w:hAnsi="Calibri"/>
          <w:b/>
          <w:color w:val="7F7F7F" w:themeColor="text1" w:themeTint="80"/>
          <w:sz w:val="26"/>
        </w:rPr>
        <w:t xml:space="preserve">, </w:t>
      </w:r>
      <w:r w:rsidRPr="003E6A6B">
        <w:rPr>
          <w:rFonts w:ascii="Calibri" w:hAnsi="Calibri"/>
          <w:color w:val="7F7F7F" w:themeColor="text1" w:themeTint="80"/>
          <w:sz w:val="26"/>
        </w:rPr>
        <w:t xml:space="preserve">al </w:t>
      </w:r>
      <w:r w:rsidRPr="003E6A6B">
        <w:rPr>
          <w:rFonts w:ascii="Calibri" w:hAnsi="Calibri" w:cs="Arial"/>
          <w:color w:val="7F7F7F" w:themeColor="text1" w:themeTint="80"/>
          <w:sz w:val="26"/>
          <w:szCs w:val="26"/>
        </w:rPr>
        <w:t>actualizarse las causas de nulidad previstas en las fracciones II y III, del artículo 302, del Código de Procedimiento y Justicia Administrativa para el Estado y los Municipios de Guanajuato; por lo que</w:t>
      </w:r>
      <w:r w:rsidRPr="003E6A6B">
        <w:rPr>
          <w:rFonts w:ascii="Calibri" w:hAnsi="Calibri"/>
          <w:color w:val="7F7F7F" w:themeColor="text1" w:themeTint="80"/>
          <w:sz w:val="26"/>
          <w:szCs w:val="26"/>
        </w:rPr>
        <w:t xml:space="preserve">, procede decretar su </w:t>
      </w:r>
      <w:r w:rsidRPr="003E6A6B">
        <w:rPr>
          <w:rFonts w:ascii="Calibri" w:hAnsi="Calibri"/>
          <w:b/>
          <w:iCs/>
          <w:color w:val="7F7F7F" w:themeColor="text1" w:themeTint="80"/>
          <w:sz w:val="26"/>
          <w:szCs w:val="26"/>
        </w:rPr>
        <w:t>nulidad total</w:t>
      </w:r>
      <w:r w:rsidR="005B5C5F">
        <w:rPr>
          <w:rFonts w:ascii="Calibri" w:hAnsi="Calibri"/>
          <w:color w:val="7F7F7F" w:themeColor="text1" w:themeTint="80"/>
          <w:sz w:val="26"/>
        </w:rPr>
        <w:t xml:space="preserve">. . . . . . . </w:t>
      </w:r>
    </w:p>
    <w:p w:rsidR="00775AAC" w:rsidRPr="003E6A6B" w:rsidRDefault="00775AAC" w:rsidP="00775AAC">
      <w:pPr>
        <w:pStyle w:val="Textoindependiente"/>
        <w:rPr>
          <w:rFonts w:ascii="Calibri" w:hAnsi="Calibri"/>
          <w:b/>
          <w:i/>
          <w:color w:val="7F7F7F" w:themeColor="text1" w:themeTint="80"/>
          <w:sz w:val="26"/>
        </w:rPr>
      </w:pPr>
    </w:p>
    <w:p w:rsidR="000A6CD2" w:rsidRPr="000A6CD2" w:rsidRDefault="000A6CD2" w:rsidP="000A6CD2">
      <w:pPr>
        <w:pStyle w:val="Textoindependiente"/>
        <w:ind w:firstLine="708"/>
        <w:rPr>
          <w:rFonts w:ascii="Calibri" w:hAnsi="Calibri" w:cs="Arial"/>
          <w:color w:val="7F7F7F" w:themeColor="text1" w:themeTint="80"/>
          <w:sz w:val="26"/>
          <w:szCs w:val="27"/>
        </w:rPr>
      </w:pPr>
      <w:r w:rsidRPr="000A6CD2">
        <w:rPr>
          <w:rFonts w:ascii="Calibri" w:hAnsi="Calibri"/>
          <w:b/>
          <w:i/>
          <w:color w:val="7F7F7F" w:themeColor="text1" w:themeTint="80"/>
          <w:sz w:val="26"/>
        </w:rPr>
        <w:t xml:space="preserve">SEPTIMO.- </w:t>
      </w:r>
      <w:r w:rsidRPr="000A6CD2">
        <w:rPr>
          <w:rFonts w:ascii="Calibri" w:hAnsi="Calibri" w:cs="Arial"/>
          <w:color w:val="7F7F7F" w:themeColor="text1" w:themeTint="80"/>
          <w:sz w:val="26"/>
          <w:szCs w:val="27"/>
        </w:rPr>
        <w:t xml:space="preserve">En virtud de que el analizado </w:t>
      </w:r>
      <w:r>
        <w:rPr>
          <w:rFonts w:ascii="Calibri" w:hAnsi="Calibri" w:cs="Arial"/>
          <w:color w:val="7F7F7F" w:themeColor="text1" w:themeTint="80"/>
          <w:sz w:val="26"/>
          <w:szCs w:val="27"/>
        </w:rPr>
        <w:t>s</w:t>
      </w:r>
      <w:r w:rsidRPr="000A6CD2">
        <w:rPr>
          <w:rFonts w:ascii="Calibri" w:hAnsi="Calibri" w:cs="Arial"/>
          <w:color w:val="7F7F7F" w:themeColor="text1" w:themeTint="80"/>
          <w:sz w:val="26"/>
          <w:szCs w:val="27"/>
        </w:rPr>
        <w:t>e</w:t>
      </w:r>
      <w:r>
        <w:rPr>
          <w:rFonts w:ascii="Calibri" w:hAnsi="Calibri" w:cs="Arial"/>
          <w:color w:val="7F7F7F" w:themeColor="text1" w:themeTint="80"/>
          <w:sz w:val="26"/>
          <w:szCs w:val="27"/>
        </w:rPr>
        <w:t>gundo</w:t>
      </w:r>
      <w:r w:rsidRPr="000A6CD2">
        <w:rPr>
          <w:rFonts w:ascii="Calibri" w:hAnsi="Calibri" w:cs="Arial"/>
          <w:color w:val="7F7F7F" w:themeColor="text1" w:themeTint="80"/>
          <w:sz w:val="26"/>
          <w:szCs w:val="27"/>
        </w:rPr>
        <w:t xml:space="preserve"> concepto de impugnación, argüido en el escrito de demanda, resultó fundado y es suficiente para declarar la nulidad total de</w:t>
      </w:r>
      <w:r>
        <w:rPr>
          <w:rFonts w:ascii="Calibri" w:hAnsi="Calibri" w:cs="Arial"/>
          <w:color w:val="7F7F7F" w:themeColor="text1" w:themeTint="80"/>
          <w:sz w:val="26"/>
          <w:szCs w:val="27"/>
        </w:rPr>
        <w:t xml:space="preserve"> </w:t>
      </w:r>
      <w:r w:rsidRPr="000A6CD2">
        <w:rPr>
          <w:rFonts w:ascii="Calibri" w:hAnsi="Calibri" w:cs="Arial"/>
          <w:color w:val="7F7F7F" w:themeColor="text1" w:themeTint="80"/>
          <w:sz w:val="26"/>
          <w:szCs w:val="27"/>
        </w:rPr>
        <w:t>la resolución impugnada; resulta innecesario el estudio del restante concepto de impugnación esgrimido; ya que su análisis no afectaría ni variaría el sentido de esta resolución. . . . . . . . . . . . . . . . . . . .</w:t>
      </w:r>
      <w:r>
        <w:rPr>
          <w:rFonts w:ascii="Calibri" w:hAnsi="Calibri" w:cs="Arial"/>
          <w:color w:val="7F7F7F" w:themeColor="text1" w:themeTint="80"/>
          <w:sz w:val="26"/>
          <w:szCs w:val="27"/>
        </w:rPr>
        <w:t xml:space="preserve"> . . . . . . . .</w:t>
      </w:r>
      <w:r w:rsidR="005B5C5F">
        <w:rPr>
          <w:rFonts w:ascii="Calibri" w:hAnsi="Calibri" w:cs="Arial"/>
          <w:color w:val="7F7F7F" w:themeColor="text1" w:themeTint="80"/>
          <w:sz w:val="26"/>
          <w:szCs w:val="27"/>
        </w:rPr>
        <w:t xml:space="preserve"> </w:t>
      </w:r>
      <w:r>
        <w:rPr>
          <w:rFonts w:ascii="Calibri" w:hAnsi="Calibri" w:cs="Arial"/>
          <w:color w:val="7F7F7F" w:themeColor="text1" w:themeTint="80"/>
          <w:sz w:val="26"/>
          <w:szCs w:val="27"/>
        </w:rPr>
        <w:t xml:space="preserve"> </w:t>
      </w:r>
    </w:p>
    <w:p w:rsidR="000A6CD2" w:rsidRPr="000A6CD2" w:rsidRDefault="000A6CD2" w:rsidP="000A6CD2">
      <w:pPr>
        <w:pStyle w:val="Textoindependiente"/>
        <w:jc w:val="right"/>
        <w:rPr>
          <w:rFonts w:ascii="Calibri" w:hAnsi="Calibri" w:cs="Calibri"/>
          <w:b/>
          <w:color w:val="7F7F7F" w:themeColor="text1" w:themeTint="80"/>
          <w:sz w:val="26"/>
          <w:szCs w:val="26"/>
        </w:rPr>
      </w:pPr>
    </w:p>
    <w:p w:rsidR="000A6CD2" w:rsidRPr="000A6CD2" w:rsidRDefault="000A6CD2" w:rsidP="000A6CD2">
      <w:pPr>
        <w:pStyle w:val="Textoindependiente"/>
        <w:ind w:firstLine="708"/>
        <w:rPr>
          <w:rFonts w:ascii="Calibri" w:hAnsi="Calibri" w:cs="Arial"/>
          <w:color w:val="7F7F7F" w:themeColor="text1" w:themeTint="80"/>
          <w:sz w:val="26"/>
          <w:szCs w:val="27"/>
        </w:rPr>
      </w:pPr>
      <w:r w:rsidRPr="000A6CD2">
        <w:rPr>
          <w:rFonts w:ascii="Calibri" w:hAnsi="Calibri" w:cs="Arial"/>
          <w:color w:val="7F7F7F" w:themeColor="text1" w:themeTint="80"/>
          <w:sz w:val="26"/>
          <w:szCs w:val="27"/>
        </w:rPr>
        <w:t xml:space="preserve">Sirve de apoyo a lo anterior la tesis de jurisprudencia que a la letra señala: </w:t>
      </w:r>
    </w:p>
    <w:p w:rsidR="000A6CD2" w:rsidRPr="000A6CD2" w:rsidRDefault="000A6CD2" w:rsidP="000A6CD2">
      <w:pPr>
        <w:pStyle w:val="Textoindependiente"/>
        <w:rPr>
          <w:rFonts w:ascii="Calibri" w:hAnsi="Calibri"/>
          <w:b/>
          <w:bCs/>
          <w:i/>
          <w:iCs/>
          <w:color w:val="7F7F7F" w:themeColor="text1" w:themeTint="80"/>
          <w:sz w:val="26"/>
          <w:szCs w:val="27"/>
        </w:rPr>
      </w:pPr>
    </w:p>
    <w:p w:rsidR="000A6CD2" w:rsidRPr="000A6CD2" w:rsidRDefault="000A6CD2" w:rsidP="000A6CD2">
      <w:pPr>
        <w:pStyle w:val="Textoindependiente"/>
        <w:ind w:firstLine="708"/>
        <w:rPr>
          <w:rFonts w:ascii="Calibri" w:hAnsi="Calibri"/>
          <w:i/>
          <w:iCs/>
          <w:color w:val="7F7F7F" w:themeColor="text1" w:themeTint="80"/>
          <w:sz w:val="26"/>
          <w:szCs w:val="27"/>
        </w:rPr>
      </w:pPr>
      <w:r w:rsidRPr="000A6CD2">
        <w:rPr>
          <w:rFonts w:ascii="Calibri" w:hAnsi="Calibri"/>
          <w:b/>
          <w:bCs/>
          <w:i/>
          <w:iCs/>
          <w:color w:val="7F7F7F" w:themeColor="text1" w:themeTint="80"/>
          <w:sz w:val="26"/>
          <w:szCs w:val="27"/>
        </w:rPr>
        <w:t xml:space="preserve">“CONCEPTOS DE VIOLACION. CUANDO SU ESTUDIO ES INNECESARIO. </w:t>
      </w:r>
      <w:r w:rsidRPr="000A6CD2">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6CD2">
        <w:rPr>
          <w:rFonts w:ascii="Calibri" w:hAnsi="Calibri"/>
          <w:color w:val="7F7F7F" w:themeColor="text1" w:themeTint="80"/>
          <w:sz w:val="22"/>
          <w:szCs w:val="27"/>
        </w:rPr>
        <w:t>Segundo Tribunal Colegiado Del Quinto Circuito. No. Registro: 223,103. Jurisprudencia. Materia(s): Común. Octava Época. Instancia: Tri</w:t>
      </w:r>
      <w:r>
        <w:rPr>
          <w:rFonts w:ascii="Calibri" w:hAnsi="Calibri"/>
          <w:color w:val="7F7F7F" w:themeColor="text1" w:themeTint="80"/>
          <w:sz w:val="22"/>
          <w:szCs w:val="27"/>
        </w:rPr>
        <w:t xml:space="preserve">bunales Colegiados de Circuito. </w:t>
      </w:r>
      <w:r w:rsidRPr="000A6CD2">
        <w:rPr>
          <w:rFonts w:ascii="Calibri" w:hAnsi="Calibri"/>
          <w:color w:val="7F7F7F" w:themeColor="text1" w:themeTint="80"/>
          <w:sz w:val="22"/>
          <w:szCs w:val="22"/>
        </w:rPr>
        <w:t>Fuente: Semanario Judicial de la Federación. I, Abril de 1991. Tesis: V.2o. J/7. Página: 86. Genealogía: Gaceta número 40, Abril de 1991, página 125</w:t>
      </w:r>
      <w:r w:rsidRPr="000A6CD2">
        <w:rPr>
          <w:rFonts w:ascii="Calibri" w:hAnsi="Calibri"/>
          <w:color w:val="7F7F7F" w:themeColor="text1" w:themeTint="80"/>
          <w:sz w:val="26"/>
          <w:szCs w:val="26"/>
        </w:rPr>
        <w:t>. . . . . . . . . . . . . . . . . . . . . . . . . . .</w:t>
      </w:r>
      <w:r>
        <w:rPr>
          <w:rFonts w:ascii="Calibri" w:hAnsi="Calibri"/>
          <w:color w:val="7F7F7F" w:themeColor="text1" w:themeTint="80"/>
          <w:sz w:val="26"/>
          <w:szCs w:val="26"/>
        </w:rPr>
        <w:t xml:space="preserve"> . . . . . . . . . .</w:t>
      </w:r>
    </w:p>
    <w:p w:rsidR="00F068C0" w:rsidRDefault="00F068C0" w:rsidP="000A6CD2">
      <w:pPr>
        <w:pStyle w:val="Textoindependiente"/>
        <w:rPr>
          <w:rFonts w:ascii="Calibri" w:hAnsi="Calibri"/>
          <w:b/>
          <w:i/>
          <w:color w:val="7F7F7F" w:themeColor="text1" w:themeTint="80"/>
          <w:sz w:val="26"/>
        </w:rPr>
      </w:pPr>
    </w:p>
    <w:p w:rsidR="00775AAC" w:rsidRPr="006B7CE7" w:rsidRDefault="00F068C0" w:rsidP="00775AAC">
      <w:pPr>
        <w:pStyle w:val="Textoindependiente"/>
        <w:ind w:firstLine="708"/>
        <w:rPr>
          <w:rFonts w:ascii="Calibri" w:hAnsi="Calibri"/>
          <w:b/>
          <w:i/>
          <w:color w:val="7F7F7F" w:themeColor="text1" w:themeTint="80"/>
          <w:sz w:val="26"/>
        </w:rPr>
      </w:pPr>
      <w:r>
        <w:rPr>
          <w:rFonts w:ascii="Calibri" w:hAnsi="Calibri"/>
          <w:b/>
          <w:i/>
          <w:color w:val="7F7F7F" w:themeColor="text1" w:themeTint="80"/>
          <w:sz w:val="26"/>
        </w:rPr>
        <w:t xml:space="preserve">OCTAVO.- </w:t>
      </w:r>
      <w:r w:rsidR="00775AAC" w:rsidRPr="003E6A6B">
        <w:rPr>
          <w:rFonts w:ascii="Calibri" w:hAnsi="Calibri"/>
          <w:color w:val="7F7F7F" w:themeColor="text1" w:themeTint="80"/>
          <w:sz w:val="26"/>
        </w:rPr>
        <w:t>De lo pretendido por l</w:t>
      </w:r>
      <w:r w:rsidR="000A6CD2">
        <w:rPr>
          <w:rFonts w:ascii="Calibri" w:hAnsi="Calibri"/>
          <w:color w:val="7F7F7F" w:themeColor="text1" w:themeTint="80"/>
          <w:sz w:val="26"/>
        </w:rPr>
        <w:t>a</w:t>
      </w:r>
      <w:r w:rsidR="00775AAC" w:rsidRPr="003E6A6B">
        <w:rPr>
          <w:rFonts w:ascii="Calibri" w:hAnsi="Calibri"/>
          <w:color w:val="7F7F7F" w:themeColor="text1" w:themeTint="80"/>
          <w:sz w:val="26"/>
        </w:rPr>
        <w:t xml:space="preserve"> actor</w:t>
      </w:r>
      <w:r w:rsidR="000A6CD2">
        <w:rPr>
          <w:rFonts w:ascii="Calibri" w:hAnsi="Calibri"/>
          <w:color w:val="7F7F7F" w:themeColor="text1" w:themeTint="80"/>
          <w:sz w:val="26"/>
        </w:rPr>
        <w:t>a</w:t>
      </w:r>
      <w:r w:rsidR="00775AAC" w:rsidRPr="003E6A6B">
        <w:rPr>
          <w:rFonts w:ascii="Calibri" w:hAnsi="Calibri"/>
          <w:color w:val="7F7F7F" w:themeColor="text1" w:themeTint="80"/>
          <w:sz w:val="26"/>
        </w:rPr>
        <w:t xml:space="preserve">, se encuentra también lo concerniente a </w:t>
      </w:r>
      <w:r w:rsidR="00775AAC" w:rsidRPr="003E6A6B">
        <w:rPr>
          <w:rFonts w:ascii="Calibri" w:hAnsi="Calibri"/>
          <w:color w:val="7F7F7F" w:themeColor="text1" w:themeTint="80"/>
          <w:sz w:val="26"/>
          <w:szCs w:val="22"/>
        </w:rPr>
        <w:t xml:space="preserve">la devolución de la cantidad pagada por concepto de multa. . . . . </w:t>
      </w:r>
    </w:p>
    <w:p w:rsidR="00775AAC" w:rsidRPr="003E6A6B" w:rsidRDefault="00775AAC" w:rsidP="00775AAC">
      <w:pPr>
        <w:pStyle w:val="Textoindependiente"/>
        <w:rPr>
          <w:rFonts w:ascii="Calibri" w:hAnsi="Calibri"/>
          <w:bCs/>
          <w:color w:val="7F7F7F" w:themeColor="text1" w:themeTint="80"/>
          <w:sz w:val="26"/>
        </w:rPr>
      </w:pPr>
    </w:p>
    <w:p w:rsidR="00775AAC" w:rsidRPr="003E6A6B" w:rsidRDefault="00775AAC" w:rsidP="00775AAC">
      <w:pPr>
        <w:pStyle w:val="Textoindependiente"/>
        <w:ind w:firstLine="708"/>
        <w:rPr>
          <w:rFonts w:ascii="Calibri" w:hAnsi="Calibri" w:cs="Calibri"/>
          <w:bCs/>
          <w:color w:val="7F7F7F" w:themeColor="text1" w:themeTint="80"/>
          <w:sz w:val="26"/>
          <w:szCs w:val="26"/>
        </w:rPr>
      </w:pPr>
      <w:r w:rsidRPr="003E6A6B">
        <w:rPr>
          <w:rFonts w:ascii="Calibri" w:hAnsi="Calibri"/>
          <w:bCs/>
          <w:color w:val="7F7F7F" w:themeColor="text1" w:themeTint="80"/>
          <w:sz w:val="26"/>
        </w:rPr>
        <w:t xml:space="preserve">Al respecto, a </w:t>
      </w:r>
      <w:r w:rsidRPr="003E6A6B">
        <w:rPr>
          <w:rFonts w:ascii="Calibri" w:hAnsi="Calibri" w:cs="Arial"/>
          <w:color w:val="7F7F7F" w:themeColor="text1" w:themeTint="80"/>
          <w:sz w:val="26"/>
        </w:rPr>
        <w:t xml:space="preserve">juicio de este Juzgador, es </w:t>
      </w:r>
      <w:r w:rsidRPr="003E6A6B">
        <w:rPr>
          <w:rFonts w:ascii="Calibri" w:hAnsi="Calibri" w:cs="Arial"/>
          <w:b/>
          <w:bCs/>
          <w:color w:val="7F7F7F" w:themeColor="text1" w:themeTint="80"/>
          <w:sz w:val="26"/>
        </w:rPr>
        <w:t xml:space="preserve">procedente </w:t>
      </w:r>
      <w:r w:rsidRPr="003E6A6B">
        <w:rPr>
          <w:rFonts w:ascii="Calibri" w:hAnsi="Calibri" w:cs="Arial"/>
          <w:b/>
          <w:color w:val="7F7F7F" w:themeColor="text1" w:themeTint="80"/>
          <w:sz w:val="26"/>
        </w:rPr>
        <w:t xml:space="preserve">condenar </w:t>
      </w:r>
      <w:r w:rsidRPr="003E6A6B">
        <w:rPr>
          <w:rFonts w:ascii="Calibri" w:hAnsi="Calibri" w:cs="Arial"/>
          <w:color w:val="7F7F7F" w:themeColor="text1" w:themeTint="80"/>
          <w:sz w:val="26"/>
        </w:rPr>
        <w:t>al Oficial Calificador demandad</w:t>
      </w:r>
      <w:r w:rsidR="000A6CD2">
        <w:rPr>
          <w:rFonts w:ascii="Calibri" w:hAnsi="Calibri" w:cs="Arial"/>
          <w:color w:val="7F7F7F" w:themeColor="text1" w:themeTint="80"/>
          <w:sz w:val="26"/>
        </w:rPr>
        <w:t>o</w:t>
      </w:r>
      <w:r w:rsidRPr="003E6A6B">
        <w:rPr>
          <w:rFonts w:ascii="Calibri" w:hAnsi="Calibri" w:cs="Arial"/>
          <w:color w:val="7F7F7F" w:themeColor="text1" w:themeTint="80"/>
          <w:sz w:val="26"/>
        </w:rPr>
        <w:t xml:space="preserve"> -</w:t>
      </w:r>
      <w:r w:rsidRPr="003E6A6B">
        <w:rPr>
          <w:rFonts w:ascii="Calibri" w:hAnsi="Calibri"/>
          <w:color w:val="7F7F7F" w:themeColor="text1" w:themeTint="80"/>
          <w:sz w:val="26"/>
          <w:szCs w:val="26"/>
        </w:rPr>
        <w:t>Licenciad</w:t>
      </w:r>
      <w:r w:rsidR="000A6CD2">
        <w:rPr>
          <w:rFonts w:ascii="Calibri" w:hAnsi="Calibri"/>
          <w:color w:val="7F7F7F" w:themeColor="text1" w:themeTint="80"/>
          <w:sz w:val="26"/>
          <w:szCs w:val="26"/>
        </w:rPr>
        <w:t>o</w:t>
      </w:r>
      <w:r w:rsidRPr="003E6A6B">
        <w:rPr>
          <w:rFonts w:ascii="Calibri" w:hAnsi="Calibri"/>
          <w:color w:val="7F7F7F" w:themeColor="text1" w:themeTint="80"/>
          <w:sz w:val="26"/>
          <w:szCs w:val="26"/>
        </w:rPr>
        <w:t xml:space="preserve"> </w:t>
      </w:r>
      <w:r w:rsidR="000A6CD2">
        <w:rPr>
          <w:rFonts w:ascii="Calibri" w:hAnsi="Calibri"/>
          <w:color w:val="7F7F7F" w:themeColor="text1" w:themeTint="80"/>
          <w:sz w:val="26"/>
          <w:szCs w:val="26"/>
        </w:rPr>
        <w:t xml:space="preserve"> </w:t>
      </w:r>
      <w:r w:rsidR="00986F18">
        <w:rPr>
          <w:rFonts w:ascii="Calibri" w:hAnsi="Calibri"/>
          <w:color w:val="7F7F7F" w:themeColor="text1" w:themeTint="80"/>
          <w:sz w:val="26"/>
          <w:szCs w:val="26"/>
        </w:rPr>
        <w:t>*****</w:t>
      </w:r>
      <w:r w:rsidRPr="003E6A6B">
        <w:rPr>
          <w:rFonts w:ascii="Calibri" w:hAnsi="Calibri"/>
          <w:color w:val="7F7F7F" w:themeColor="text1" w:themeTint="80"/>
          <w:sz w:val="26"/>
          <w:szCs w:val="26"/>
        </w:rPr>
        <w:t>-</w:t>
      </w:r>
      <w:r w:rsidRPr="003E6A6B">
        <w:rPr>
          <w:rFonts w:ascii="Calibri" w:hAnsi="Calibri" w:cs="Arial"/>
          <w:color w:val="7F7F7F" w:themeColor="text1" w:themeTint="80"/>
          <w:sz w:val="26"/>
        </w:rPr>
        <w:t>, a que devuelva a</w:t>
      </w:r>
      <w:r w:rsidR="000A6CD2">
        <w:rPr>
          <w:rFonts w:ascii="Calibri" w:hAnsi="Calibri" w:cs="Arial"/>
          <w:color w:val="7F7F7F" w:themeColor="text1" w:themeTint="80"/>
          <w:sz w:val="26"/>
        </w:rPr>
        <w:t xml:space="preserve"> </w:t>
      </w:r>
      <w:r w:rsidRPr="003E6A6B">
        <w:rPr>
          <w:rFonts w:ascii="Calibri" w:hAnsi="Calibri" w:cs="Arial"/>
          <w:color w:val="7F7F7F" w:themeColor="text1" w:themeTint="80"/>
          <w:sz w:val="26"/>
        </w:rPr>
        <w:t>l</w:t>
      </w:r>
      <w:r w:rsidR="000A6CD2">
        <w:rPr>
          <w:rFonts w:ascii="Calibri" w:hAnsi="Calibri" w:cs="Arial"/>
          <w:color w:val="7F7F7F" w:themeColor="text1" w:themeTint="80"/>
          <w:sz w:val="26"/>
        </w:rPr>
        <w:t>a</w:t>
      </w:r>
      <w:r w:rsidRPr="003E6A6B">
        <w:rPr>
          <w:rFonts w:ascii="Calibri" w:hAnsi="Calibri" w:cs="Arial"/>
          <w:color w:val="7F7F7F" w:themeColor="text1" w:themeTint="80"/>
          <w:sz w:val="26"/>
        </w:rPr>
        <w:t xml:space="preserve"> impetrante, el monto erogado por concepto de la multa impuesta, esto es, la cantidad de $</w:t>
      </w:r>
      <w:r w:rsidR="000A6CD2">
        <w:rPr>
          <w:rFonts w:ascii="Calibri" w:hAnsi="Calibri" w:cs="Arial"/>
          <w:color w:val="7F7F7F" w:themeColor="text1" w:themeTint="80"/>
          <w:sz w:val="26"/>
        </w:rPr>
        <w:t>2</w:t>
      </w:r>
      <w:r w:rsidRPr="003E6A6B">
        <w:rPr>
          <w:rFonts w:ascii="Calibri" w:hAnsi="Calibri" w:cs="Arial"/>
          <w:color w:val="7F7F7F" w:themeColor="text1" w:themeTint="80"/>
          <w:sz w:val="26"/>
        </w:rPr>
        <w:t>,</w:t>
      </w:r>
      <w:r w:rsidR="000A6CD2">
        <w:rPr>
          <w:rFonts w:ascii="Calibri" w:hAnsi="Calibri" w:cs="Arial"/>
          <w:color w:val="7F7F7F" w:themeColor="text1" w:themeTint="80"/>
          <w:sz w:val="26"/>
        </w:rPr>
        <w:t>9</w:t>
      </w:r>
      <w:r w:rsidRPr="003E6A6B">
        <w:rPr>
          <w:rFonts w:ascii="Calibri" w:hAnsi="Calibri" w:cs="Arial"/>
          <w:color w:val="7F7F7F" w:themeColor="text1" w:themeTint="80"/>
          <w:sz w:val="26"/>
        </w:rPr>
        <w:t>00.00 (</w:t>
      </w:r>
      <w:r w:rsidR="000A6CD2">
        <w:rPr>
          <w:rFonts w:ascii="Calibri" w:hAnsi="Calibri" w:cs="Arial"/>
          <w:color w:val="7F7F7F" w:themeColor="text1" w:themeTint="80"/>
          <w:sz w:val="26"/>
        </w:rPr>
        <w:t>Dos</w:t>
      </w:r>
      <w:r w:rsidRPr="003E6A6B">
        <w:rPr>
          <w:rFonts w:ascii="Calibri" w:hAnsi="Calibri" w:cs="Arial"/>
          <w:color w:val="7F7F7F" w:themeColor="text1" w:themeTint="80"/>
          <w:sz w:val="26"/>
        </w:rPr>
        <w:t xml:space="preserve"> mil </w:t>
      </w:r>
      <w:r w:rsidR="000A6CD2">
        <w:rPr>
          <w:rFonts w:ascii="Calibri" w:hAnsi="Calibri" w:cs="Arial"/>
          <w:color w:val="7F7F7F" w:themeColor="text1" w:themeTint="80"/>
          <w:sz w:val="26"/>
        </w:rPr>
        <w:t>nove</w:t>
      </w:r>
      <w:r>
        <w:rPr>
          <w:rFonts w:ascii="Calibri" w:hAnsi="Calibri" w:cs="Arial"/>
          <w:color w:val="7F7F7F" w:themeColor="text1" w:themeTint="80"/>
          <w:sz w:val="26"/>
        </w:rPr>
        <w:t>cien</w:t>
      </w:r>
      <w:r w:rsidR="000A6CD2">
        <w:rPr>
          <w:rFonts w:ascii="Calibri" w:hAnsi="Calibri" w:cs="Arial"/>
          <w:color w:val="7F7F7F" w:themeColor="text1" w:themeTint="80"/>
          <w:sz w:val="26"/>
        </w:rPr>
        <w:t>tos</w:t>
      </w:r>
      <w:r>
        <w:rPr>
          <w:rFonts w:ascii="Calibri" w:hAnsi="Calibri" w:cs="Arial"/>
          <w:color w:val="7F7F7F" w:themeColor="text1" w:themeTint="80"/>
          <w:sz w:val="26"/>
        </w:rPr>
        <w:t xml:space="preserve"> </w:t>
      </w:r>
      <w:r w:rsidRPr="003E6A6B">
        <w:rPr>
          <w:rFonts w:ascii="Calibri" w:hAnsi="Calibri" w:cs="Arial"/>
          <w:color w:val="7F7F7F" w:themeColor="text1" w:themeTint="80"/>
          <w:sz w:val="26"/>
        </w:rPr>
        <w:t>pesos 00/100 Moneda Nacional); según se desprende del recibo de pago número</w:t>
      </w:r>
      <w:r w:rsidR="000A6CD2">
        <w:rPr>
          <w:rFonts w:ascii="Calibri" w:hAnsi="Calibri" w:cs="Arial"/>
          <w:color w:val="7F7F7F" w:themeColor="text1" w:themeTint="80"/>
          <w:sz w:val="26"/>
        </w:rPr>
        <w:t xml:space="preserve"> </w:t>
      </w:r>
      <w:r w:rsidR="000A6CD2">
        <w:rPr>
          <w:rFonts w:ascii="Calibri" w:hAnsi="Calibri"/>
          <w:color w:val="7F7F7F" w:themeColor="text1" w:themeTint="80"/>
          <w:sz w:val="26"/>
          <w:szCs w:val="27"/>
        </w:rPr>
        <w:t>AA 4653287 (cuatro-seis-cinco-tres-dos-ocho-siete) de fecha 29 veintinueve de marzo del año en curso</w:t>
      </w:r>
      <w:r>
        <w:rPr>
          <w:rFonts w:ascii="Calibri" w:hAnsi="Calibri"/>
          <w:color w:val="7F7F7F" w:themeColor="text1" w:themeTint="80"/>
          <w:sz w:val="26"/>
          <w:szCs w:val="27"/>
        </w:rPr>
        <w:t>;</w:t>
      </w:r>
      <w:r w:rsidRPr="003E6A6B">
        <w:rPr>
          <w:rFonts w:ascii="Calibri" w:hAnsi="Calibri"/>
          <w:color w:val="7F7F7F" w:themeColor="text1" w:themeTint="80"/>
          <w:sz w:val="26"/>
          <w:szCs w:val="27"/>
        </w:rPr>
        <w:t xml:space="preserve"> y</w:t>
      </w:r>
      <w:r w:rsidRPr="003E6A6B">
        <w:rPr>
          <w:rFonts w:ascii="Calibri" w:hAnsi="Calibri" w:cs="Arial"/>
          <w:color w:val="7F7F7F" w:themeColor="text1" w:themeTint="80"/>
          <w:sz w:val="26"/>
        </w:rPr>
        <w:t>a que al decretarse la nulidad de</w:t>
      </w:r>
      <w:r>
        <w:rPr>
          <w:rFonts w:ascii="Calibri" w:hAnsi="Calibri" w:cs="Arial"/>
          <w:color w:val="7F7F7F" w:themeColor="text1" w:themeTint="80"/>
          <w:sz w:val="26"/>
        </w:rPr>
        <w:t xml:space="preserve">l </w:t>
      </w:r>
      <w:r w:rsidRPr="003E6A6B">
        <w:rPr>
          <w:rFonts w:ascii="Calibri" w:hAnsi="Calibri" w:cs="Arial"/>
          <w:color w:val="7F7F7F" w:themeColor="text1" w:themeTint="80"/>
          <w:sz w:val="26"/>
        </w:rPr>
        <w:t xml:space="preserve">acto administrativo impugnado, debe devolverse la cantidad que se pagó por concepto de multa, </w:t>
      </w:r>
      <w:r w:rsidRPr="003E6A6B">
        <w:rPr>
          <w:rFonts w:ascii="Calibri" w:hAnsi="Calibri" w:cs="Calibri"/>
          <w:bCs/>
          <w:color w:val="7F7F7F" w:themeColor="text1" w:themeTint="80"/>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3E6A6B">
        <w:rPr>
          <w:rFonts w:ascii="Calibri" w:hAnsi="Calibri" w:cs="Calibri"/>
          <w:bCs/>
          <w:i/>
          <w:iCs/>
          <w:color w:val="7F7F7F" w:themeColor="text1" w:themeTint="80"/>
          <w:sz w:val="26"/>
          <w:szCs w:val="26"/>
        </w:rPr>
        <w:t>“Criterios 2000-2008</w:t>
      </w:r>
      <w:r w:rsidRPr="003E6A6B">
        <w:rPr>
          <w:rFonts w:ascii="Calibri" w:hAnsi="Calibri" w:cs="Calibri"/>
          <w:bCs/>
          <w:color w:val="7F7F7F" w:themeColor="text1" w:themeTint="80"/>
          <w:sz w:val="26"/>
          <w:szCs w:val="26"/>
        </w:rPr>
        <w:t xml:space="preserve">” de dicho Tribunal, el cual es el siguiente: . . . . . </w:t>
      </w:r>
    </w:p>
    <w:p w:rsidR="00775AAC" w:rsidRPr="003E6A6B" w:rsidRDefault="00775AAC" w:rsidP="00775AAC">
      <w:pPr>
        <w:pStyle w:val="Textoindependiente"/>
        <w:ind w:firstLine="708"/>
        <w:jc w:val="right"/>
        <w:rPr>
          <w:rFonts w:ascii="Calibri" w:hAnsi="Calibri" w:cs="Calibri"/>
          <w:b/>
          <w:color w:val="7F7F7F" w:themeColor="text1" w:themeTint="80"/>
          <w:sz w:val="26"/>
          <w:szCs w:val="26"/>
        </w:rPr>
      </w:pPr>
    </w:p>
    <w:p w:rsidR="00775AAC" w:rsidRPr="003E6A6B" w:rsidRDefault="00775AAC" w:rsidP="00775AAC">
      <w:pPr>
        <w:ind w:firstLine="708"/>
        <w:jc w:val="both"/>
        <w:rPr>
          <w:rFonts w:ascii="Calibri" w:hAnsi="Calibri" w:cs="Arial"/>
          <w:b/>
          <w:i/>
          <w:caps/>
          <w:color w:val="7F7F7F" w:themeColor="text1" w:themeTint="80"/>
          <w:sz w:val="26"/>
          <w:szCs w:val="22"/>
        </w:rPr>
      </w:pPr>
      <w:r w:rsidRPr="003E6A6B">
        <w:rPr>
          <w:rFonts w:ascii="Calibri" w:hAnsi="Calibri" w:cs="Arial"/>
          <w:b/>
          <w:i/>
          <w:caps/>
          <w:color w:val="7F7F7F" w:themeColor="text1" w:themeTint="80"/>
          <w:sz w:val="26"/>
          <w:szCs w:val="22"/>
        </w:rPr>
        <w:t>“devolución del pago de lo indebido</w:t>
      </w:r>
      <w:r w:rsidRPr="003E6A6B">
        <w:rPr>
          <w:rFonts w:ascii="Calibri" w:hAnsi="Calibri" w:cs="Arial"/>
          <w:b/>
          <w:i/>
          <w:color w:val="7F7F7F" w:themeColor="text1" w:themeTint="80"/>
          <w:sz w:val="26"/>
          <w:szCs w:val="22"/>
        </w:rPr>
        <w:t xml:space="preserve">. CORRESPONDE A LA AUTORIDAD DE LA QUE EMANÓ EL ACTO ANULADO  </w:t>
      </w:r>
      <w:r w:rsidRPr="003E6A6B">
        <w:rPr>
          <w:rFonts w:ascii="Calibri" w:hAnsi="Calibri" w:cs="Arial"/>
          <w:b/>
          <w:i/>
          <w:caps/>
          <w:color w:val="7F7F7F" w:themeColor="text1" w:themeTint="80"/>
          <w:sz w:val="26"/>
          <w:szCs w:val="22"/>
        </w:rPr>
        <w:t>realizar las gestiones para</w:t>
      </w:r>
      <w:r w:rsidRPr="003E6A6B">
        <w:rPr>
          <w:rFonts w:ascii="Calibri" w:hAnsi="Calibri" w:cs="Arial"/>
          <w:b/>
          <w:i/>
          <w:color w:val="7F7F7F" w:themeColor="text1" w:themeTint="80"/>
          <w:sz w:val="26"/>
          <w:szCs w:val="22"/>
        </w:rPr>
        <w:t>.-</w:t>
      </w:r>
      <w:r w:rsidRPr="003E6A6B">
        <w:rPr>
          <w:rFonts w:ascii="Calibri" w:hAnsi="Calibri" w:cs="Arial"/>
          <w:i/>
          <w:iCs/>
          <w:color w:val="7F7F7F" w:themeColor="text1" w:themeTint="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w:t>
      </w:r>
      <w:r w:rsidRPr="003E6A6B">
        <w:rPr>
          <w:rFonts w:ascii="Calibri" w:hAnsi="Calibri" w:cs="Arial"/>
          <w:i/>
          <w:iCs/>
          <w:color w:val="7F7F7F" w:themeColor="text1" w:themeTint="80"/>
          <w:sz w:val="26"/>
          <w:szCs w:val="22"/>
        </w:rPr>
        <w:lastRenderedPageBreak/>
        <w:t xml:space="preserve">(imposición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3E6A6B">
        <w:rPr>
          <w:rFonts w:ascii="Calibri" w:hAnsi="Calibri" w:cs="Arial"/>
          <w:color w:val="7F7F7F" w:themeColor="text1" w:themeTint="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775AAC" w:rsidRPr="003E6A6B" w:rsidRDefault="00775AAC" w:rsidP="00775AAC">
      <w:pPr>
        <w:pStyle w:val="Textoindependiente"/>
        <w:rPr>
          <w:rFonts w:ascii="Calibri" w:hAnsi="Calibri" w:cs="Arial"/>
          <w:color w:val="7F7F7F" w:themeColor="text1" w:themeTint="80"/>
          <w:sz w:val="20"/>
          <w:szCs w:val="20"/>
        </w:rPr>
      </w:pPr>
    </w:p>
    <w:p w:rsidR="00775AAC" w:rsidRPr="003E6A6B" w:rsidRDefault="00775AAC" w:rsidP="00775AAC">
      <w:pPr>
        <w:ind w:firstLine="708"/>
        <w:jc w:val="both"/>
        <w:rPr>
          <w:rFonts w:ascii="Calibri" w:hAnsi="Calibri" w:cs="Arial"/>
          <w:color w:val="7F7F7F" w:themeColor="text1" w:themeTint="80"/>
          <w:sz w:val="26"/>
          <w:szCs w:val="27"/>
        </w:rPr>
      </w:pPr>
      <w:r w:rsidRPr="003E6A6B">
        <w:rPr>
          <w:rFonts w:ascii="Calibri" w:hAnsi="Calibri" w:cs="Arial"/>
          <w:color w:val="7F7F7F" w:themeColor="text1" w:themeTint="80"/>
          <w:sz w:val="26"/>
          <w:szCs w:val="27"/>
        </w:rPr>
        <w:t xml:space="preserve">Por lo anteriormente expuesto, con fundamento en los preceptos invocados al principio de este Considerando, más lo establecido en los artículos </w:t>
      </w:r>
      <w:r w:rsidRPr="003E6A6B">
        <w:rPr>
          <w:rFonts w:ascii="Calibri" w:hAnsi="Calibri" w:cs="Arial"/>
          <w:color w:val="7F7F7F" w:themeColor="text1" w:themeTint="80"/>
          <w:sz w:val="26"/>
        </w:rPr>
        <w:t xml:space="preserve">249; 287, 298, 299, 300, fracción II y 302, fracciones II, y III, </w:t>
      </w:r>
      <w:r w:rsidRPr="003E6A6B">
        <w:rPr>
          <w:rFonts w:ascii="Calibri" w:hAnsi="Calibri" w:cs="Arial"/>
          <w:color w:val="7F7F7F" w:themeColor="text1" w:themeTint="80"/>
          <w:sz w:val="26"/>
          <w:szCs w:val="27"/>
        </w:rPr>
        <w:t xml:space="preserve">del </w:t>
      </w:r>
      <w:r w:rsidRPr="003E6A6B">
        <w:rPr>
          <w:rFonts w:ascii="Calibri" w:hAnsi="Calibri"/>
          <w:color w:val="7F7F7F" w:themeColor="text1" w:themeTint="80"/>
          <w:sz w:val="26"/>
          <w:szCs w:val="27"/>
        </w:rPr>
        <w:t>Código de Procedimiento y Justicia Administrativa para el Estado y los Municipios de Guanajuato, es de resolverse y se</w:t>
      </w:r>
      <w:r w:rsidRPr="003E6A6B">
        <w:rPr>
          <w:rFonts w:ascii="Calibri" w:hAnsi="Calibri" w:cs="Arial"/>
          <w:color w:val="7F7F7F" w:themeColor="text1" w:themeTint="80"/>
          <w:sz w:val="26"/>
          <w:szCs w:val="27"/>
        </w:rPr>
        <w:t xml:space="preserve">: . . . . . . . . . . . . . . . . . . . . . . . . . . . . . . . . . . . . . . . . </w:t>
      </w:r>
    </w:p>
    <w:p w:rsidR="00775AAC" w:rsidRPr="003E6A6B" w:rsidRDefault="00775AAC" w:rsidP="00775AAC">
      <w:pPr>
        <w:pStyle w:val="Textoindependiente"/>
        <w:rPr>
          <w:rFonts w:ascii="Calibri" w:hAnsi="Calibri" w:cs="Arial"/>
          <w:b/>
          <w:bCs/>
          <w:i/>
          <w:iCs/>
          <w:color w:val="7F7F7F" w:themeColor="text1" w:themeTint="80"/>
          <w:sz w:val="20"/>
          <w:szCs w:val="20"/>
        </w:rPr>
      </w:pPr>
    </w:p>
    <w:p w:rsidR="00775AAC" w:rsidRPr="003E6A6B" w:rsidRDefault="00775AAC" w:rsidP="00775AAC">
      <w:pPr>
        <w:pStyle w:val="Textoindependiente"/>
        <w:ind w:firstLine="708"/>
        <w:jc w:val="center"/>
        <w:rPr>
          <w:rFonts w:ascii="Calibri" w:hAnsi="Calibri" w:cs="Arial"/>
          <w:color w:val="7F7F7F" w:themeColor="text1" w:themeTint="80"/>
          <w:sz w:val="26"/>
          <w:szCs w:val="27"/>
        </w:rPr>
      </w:pPr>
      <w:r w:rsidRPr="003E6A6B">
        <w:rPr>
          <w:rFonts w:ascii="Calibri" w:hAnsi="Calibri" w:cs="Arial"/>
          <w:b/>
          <w:bCs/>
          <w:i/>
          <w:iCs/>
          <w:color w:val="7F7F7F" w:themeColor="text1" w:themeTint="80"/>
          <w:sz w:val="26"/>
          <w:szCs w:val="27"/>
        </w:rPr>
        <w:t xml:space="preserve">R E S U E L V </w:t>
      </w:r>
      <w:proofErr w:type="gramStart"/>
      <w:r w:rsidRPr="003E6A6B">
        <w:rPr>
          <w:rFonts w:ascii="Calibri" w:hAnsi="Calibri" w:cs="Arial"/>
          <w:b/>
          <w:bCs/>
          <w:i/>
          <w:iCs/>
          <w:color w:val="7F7F7F" w:themeColor="text1" w:themeTint="80"/>
          <w:sz w:val="26"/>
          <w:szCs w:val="27"/>
        </w:rPr>
        <w:t>E :</w:t>
      </w:r>
      <w:proofErr w:type="gramEnd"/>
    </w:p>
    <w:p w:rsidR="00775AAC" w:rsidRPr="003E6A6B" w:rsidRDefault="00775AAC" w:rsidP="00775AAC">
      <w:pPr>
        <w:pStyle w:val="Textoindependiente"/>
        <w:rPr>
          <w:rFonts w:ascii="Calibri" w:hAnsi="Calibri" w:cs="Arial"/>
          <w:color w:val="7F7F7F" w:themeColor="text1" w:themeTint="80"/>
          <w:sz w:val="20"/>
          <w:szCs w:val="20"/>
        </w:rPr>
      </w:pPr>
    </w:p>
    <w:p w:rsidR="00775AAC" w:rsidRPr="003E6A6B" w:rsidRDefault="00775AAC" w:rsidP="00775AAC">
      <w:pPr>
        <w:pStyle w:val="Textoindependiente"/>
        <w:ind w:firstLine="708"/>
        <w:rPr>
          <w:rFonts w:ascii="Calibri" w:hAnsi="Calibri" w:cs="Arial"/>
          <w:color w:val="7F7F7F" w:themeColor="text1" w:themeTint="80"/>
          <w:sz w:val="26"/>
          <w:szCs w:val="26"/>
        </w:rPr>
      </w:pPr>
      <w:r w:rsidRPr="003E6A6B">
        <w:rPr>
          <w:rFonts w:ascii="Calibri" w:hAnsi="Calibri" w:cs="Arial"/>
          <w:b/>
          <w:bCs/>
          <w:i/>
          <w:iCs/>
          <w:color w:val="7F7F7F" w:themeColor="text1" w:themeTint="80"/>
          <w:sz w:val="26"/>
          <w:szCs w:val="26"/>
        </w:rPr>
        <w:t>PRIMERO</w:t>
      </w:r>
      <w:r w:rsidRPr="003E6A6B">
        <w:rPr>
          <w:rFonts w:ascii="Calibri" w:hAnsi="Calibri" w:cs="Arial"/>
          <w:i/>
          <w:iCs/>
          <w:color w:val="7F7F7F" w:themeColor="text1" w:themeTint="80"/>
          <w:sz w:val="26"/>
          <w:szCs w:val="26"/>
        </w:rPr>
        <w:t xml:space="preserve">.- </w:t>
      </w:r>
      <w:r w:rsidRPr="003E6A6B">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775AAC" w:rsidRPr="003E6A6B" w:rsidRDefault="00775AAC" w:rsidP="00775AAC">
      <w:pPr>
        <w:pStyle w:val="Textoindependiente"/>
        <w:rPr>
          <w:rFonts w:ascii="Calibri" w:hAnsi="Calibri" w:cs="Arial"/>
          <w:color w:val="7F7F7F" w:themeColor="text1" w:themeTint="80"/>
          <w:sz w:val="20"/>
          <w:szCs w:val="20"/>
        </w:rPr>
      </w:pPr>
    </w:p>
    <w:p w:rsidR="000A6CD2" w:rsidRPr="003E6A6B" w:rsidRDefault="00775AAC" w:rsidP="000A6CD2">
      <w:pPr>
        <w:ind w:firstLine="624"/>
        <w:jc w:val="both"/>
        <w:rPr>
          <w:rFonts w:ascii="Calibri" w:hAnsi="Calibri"/>
          <w:color w:val="7F7F7F" w:themeColor="text1" w:themeTint="80"/>
          <w:sz w:val="26"/>
          <w:szCs w:val="27"/>
        </w:rPr>
      </w:pPr>
      <w:r w:rsidRPr="003E6A6B">
        <w:rPr>
          <w:rFonts w:ascii="Calibri" w:hAnsi="Calibri" w:cs="Arial"/>
          <w:color w:val="7F7F7F" w:themeColor="text1" w:themeTint="80"/>
          <w:sz w:val="26"/>
          <w:szCs w:val="26"/>
        </w:rPr>
        <w:tab/>
      </w:r>
      <w:r w:rsidRPr="003E6A6B">
        <w:rPr>
          <w:rFonts w:ascii="Calibri" w:hAnsi="Calibri" w:cs="Arial"/>
          <w:b/>
          <w:bCs/>
          <w:i/>
          <w:iCs/>
          <w:color w:val="7F7F7F" w:themeColor="text1" w:themeTint="80"/>
          <w:sz w:val="26"/>
          <w:szCs w:val="26"/>
        </w:rPr>
        <w:t>SEGUNDO</w:t>
      </w:r>
      <w:r w:rsidRPr="003E6A6B">
        <w:rPr>
          <w:rFonts w:ascii="Calibri" w:hAnsi="Calibri" w:cs="Arial"/>
          <w:b/>
          <w:bCs/>
          <w:color w:val="7F7F7F" w:themeColor="text1" w:themeTint="80"/>
          <w:sz w:val="26"/>
          <w:szCs w:val="26"/>
        </w:rPr>
        <w:t xml:space="preserve">.- </w:t>
      </w:r>
      <w:r w:rsidR="000A6CD2">
        <w:rPr>
          <w:rFonts w:ascii="Calibri" w:hAnsi="Calibri" w:cs="Arial"/>
          <w:b/>
          <w:bCs/>
          <w:color w:val="7F7F7F" w:themeColor="text1" w:themeTint="80"/>
          <w:sz w:val="26"/>
          <w:szCs w:val="26"/>
        </w:rPr>
        <w:t xml:space="preserve">Se sobresee </w:t>
      </w:r>
      <w:r w:rsidR="000A6CD2">
        <w:rPr>
          <w:rFonts w:ascii="Calibri" w:hAnsi="Calibri" w:cs="Arial"/>
          <w:bCs/>
          <w:color w:val="7F7F7F" w:themeColor="text1" w:themeTint="80"/>
          <w:sz w:val="26"/>
          <w:szCs w:val="26"/>
        </w:rPr>
        <w:t xml:space="preserve">el presente proceso, respecto del acto impugnado al Médico de nombre Camilo García Manríquez, </w:t>
      </w:r>
      <w:r w:rsidR="000A6CD2" w:rsidRPr="003E6A6B">
        <w:rPr>
          <w:rFonts w:ascii="Calibri" w:hAnsi="Calibri"/>
          <w:color w:val="7F7F7F" w:themeColor="text1" w:themeTint="80"/>
          <w:sz w:val="26"/>
          <w:szCs w:val="26"/>
        </w:rPr>
        <w:t xml:space="preserve">de conformidad con los razonamientos lógico-jurídicos vertidos en el Considerando </w:t>
      </w:r>
      <w:r w:rsidR="000A6CD2">
        <w:rPr>
          <w:rFonts w:ascii="Calibri" w:hAnsi="Calibri"/>
          <w:color w:val="7F7F7F" w:themeColor="text1" w:themeTint="80"/>
          <w:sz w:val="26"/>
          <w:szCs w:val="26"/>
        </w:rPr>
        <w:t xml:space="preserve">Cuarto de este fallo . . </w:t>
      </w:r>
      <w:r w:rsidR="005B5C5F">
        <w:rPr>
          <w:rFonts w:ascii="Calibri" w:hAnsi="Calibri" w:cs="Calibri"/>
          <w:color w:val="7F7F7F" w:themeColor="text1" w:themeTint="80"/>
          <w:sz w:val="26"/>
          <w:szCs w:val="26"/>
        </w:rPr>
        <w:t xml:space="preserve">. . . . . . . . . . . . . . . . . . . . . . . . . . . . . . . . . . . . . . . . . . . . . . . . . . . . . . . . . . . . . . . </w:t>
      </w:r>
    </w:p>
    <w:p w:rsidR="000A6CD2" w:rsidRDefault="000A6CD2" w:rsidP="00775AAC">
      <w:pPr>
        <w:pStyle w:val="Textoindependiente"/>
        <w:rPr>
          <w:rFonts w:ascii="Calibri" w:hAnsi="Calibri" w:cs="Arial"/>
          <w:b/>
          <w:bCs/>
          <w:color w:val="7F7F7F" w:themeColor="text1" w:themeTint="80"/>
          <w:sz w:val="26"/>
          <w:szCs w:val="26"/>
        </w:rPr>
      </w:pPr>
    </w:p>
    <w:p w:rsidR="005B5C5F" w:rsidRDefault="005B5C5F" w:rsidP="000A6CD2">
      <w:pPr>
        <w:pStyle w:val="Textoindependiente"/>
        <w:ind w:firstLine="624"/>
        <w:rPr>
          <w:rFonts w:ascii="Calibri" w:hAnsi="Calibri" w:cs="Arial"/>
          <w:b/>
          <w:bCs/>
          <w:i/>
          <w:color w:val="7F7F7F" w:themeColor="text1" w:themeTint="80"/>
          <w:sz w:val="26"/>
          <w:szCs w:val="26"/>
        </w:rPr>
      </w:pPr>
    </w:p>
    <w:p w:rsidR="005B5C5F" w:rsidRDefault="005B5C5F" w:rsidP="005B5C5F">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406/2015-JN</w:t>
      </w:r>
    </w:p>
    <w:p w:rsidR="005B5C5F" w:rsidRDefault="005B5C5F" w:rsidP="000A6CD2">
      <w:pPr>
        <w:pStyle w:val="Textoindependiente"/>
        <w:ind w:firstLine="624"/>
        <w:rPr>
          <w:rFonts w:ascii="Calibri" w:hAnsi="Calibri" w:cs="Arial"/>
          <w:b/>
          <w:bCs/>
          <w:i/>
          <w:color w:val="7F7F7F" w:themeColor="text1" w:themeTint="80"/>
          <w:sz w:val="26"/>
          <w:szCs w:val="26"/>
        </w:rPr>
      </w:pPr>
    </w:p>
    <w:p w:rsidR="00775AAC" w:rsidRPr="003E6A6B" w:rsidRDefault="000A6CD2" w:rsidP="000A6CD2">
      <w:pPr>
        <w:pStyle w:val="Textoindependiente"/>
        <w:ind w:firstLine="624"/>
        <w:rPr>
          <w:rFonts w:ascii="Calibri" w:hAnsi="Calibri" w:cs="Arial"/>
          <w:b/>
          <w:bCs/>
          <w:color w:val="7F7F7F" w:themeColor="text1" w:themeTint="80"/>
          <w:sz w:val="26"/>
          <w:szCs w:val="26"/>
        </w:rPr>
      </w:pPr>
      <w:r w:rsidRPr="000A6CD2">
        <w:rPr>
          <w:rFonts w:ascii="Calibri" w:hAnsi="Calibri" w:cs="Arial"/>
          <w:b/>
          <w:bCs/>
          <w:i/>
          <w:color w:val="7F7F7F" w:themeColor="text1" w:themeTint="80"/>
          <w:sz w:val="26"/>
          <w:szCs w:val="26"/>
        </w:rPr>
        <w:t>TERCERO.-</w:t>
      </w:r>
      <w:r>
        <w:rPr>
          <w:rFonts w:ascii="Calibri" w:hAnsi="Calibri" w:cs="Arial"/>
          <w:b/>
          <w:bCs/>
          <w:color w:val="7F7F7F" w:themeColor="text1" w:themeTint="80"/>
          <w:sz w:val="26"/>
          <w:szCs w:val="26"/>
        </w:rPr>
        <w:t xml:space="preserve"> </w:t>
      </w:r>
      <w:r w:rsidR="00775AAC" w:rsidRPr="003E6A6B">
        <w:rPr>
          <w:rFonts w:ascii="Calibri" w:hAnsi="Calibri"/>
          <w:bCs/>
          <w:color w:val="7F7F7F" w:themeColor="text1" w:themeTint="80"/>
          <w:sz w:val="26"/>
          <w:szCs w:val="26"/>
        </w:rPr>
        <w:t>Resultó procedente el proceso administrativo interpuesto por l</w:t>
      </w:r>
      <w:r>
        <w:rPr>
          <w:rFonts w:ascii="Calibri" w:hAnsi="Calibri"/>
          <w:bCs/>
          <w:color w:val="7F7F7F" w:themeColor="text1" w:themeTint="80"/>
          <w:sz w:val="26"/>
          <w:szCs w:val="26"/>
        </w:rPr>
        <w:t>a</w:t>
      </w:r>
      <w:r w:rsidR="00775AAC" w:rsidRPr="003E6A6B">
        <w:rPr>
          <w:rFonts w:ascii="Calibri" w:hAnsi="Calibri"/>
          <w:bCs/>
          <w:color w:val="7F7F7F" w:themeColor="text1" w:themeTint="80"/>
          <w:sz w:val="26"/>
          <w:szCs w:val="26"/>
        </w:rPr>
        <w:t xml:space="preserve"> justiciable </w:t>
      </w:r>
      <w:r w:rsidR="00775AAC">
        <w:rPr>
          <w:rFonts w:ascii="Calibri" w:hAnsi="Calibri"/>
          <w:bCs/>
          <w:color w:val="7F7F7F" w:themeColor="text1" w:themeTint="80"/>
          <w:sz w:val="26"/>
          <w:szCs w:val="26"/>
        </w:rPr>
        <w:t>ciudadan</w:t>
      </w:r>
      <w:r>
        <w:rPr>
          <w:rFonts w:ascii="Calibri" w:hAnsi="Calibri"/>
          <w:bCs/>
          <w:color w:val="7F7F7F" w:themeColor="text1" w:themeTint="80"/>
          <w:sz w:val="26"/>
          <w:szCs w:val="26"/>
        </w:rPr>
        <w:t xml:space="preserve">a </w:t>
      </w:r>
      <w:r w:rsidR="00986F18">
        <w:rPr>
          <w:rFonts w:ascii="Calibri" w:hAnsi="Calibri" w:cs="Arial"/>
          <w:color w:val="7F7F7F" w:themeColor="text1" w:themeTint="80"/>
          <w:sz w:val="26"/>
          <w:szCs w:val="27"/>
        </w:rPr>
        <w:t>*****</w:t>
      </w:r>
      <w:r>
        <w:rPr>
          <w:rFonts w:ascii="Calibri" w:hAnsi="Calibri"/>
          <w:color w:val="7F7F7F" w:themeColor="text1" w:themeTint="80"/>
          <w:sz w:val="26"/>
          <w:szCs w:val="27"/>
        </w:rPr>
        <w:t xml:space="preserve">, en contra de la </w:t>
      </w:r>
      <w:r w:rsidR="005A7F80" w:rsidRPr="003D4E4C">
        <w:rPr>
          <w:rFonts w:ascii="Calibri" w:hAnsi="Calibri"/>
          <w:bCs/>
          <w:color w:val="7F7F7F" w:themeColor="text1" w:themeTint="80"/>
          <w:sz w:val="26"/>
          <w:szCs w:val="27"/>
        </w:rPr>
        <w:t>resolución</w:t>
      </w:r>
      <w:r w:rsidR="000D7949">
        <w:rPr>
          <w:rFonts w:ascii="Calibri" w:hAnsi="Calibri"/>
          <w:b/>
          <w:bCs/>
          <w:color w:val="7F7F7F" w:themeColor="text1" w:themeTint="80"/>
          <w:sz w:val="26"/>
          <w:szCs w:val="27"/>
        </w:rPr>
        <w:t xml:space="preserve"> </w:t>
      </w:r>
      <w:r w:rsidR="005A7F80">
        <w:rPr>
          <w:rFonts w:ascii="Calibri" w:hAnsi="Calibri"/>
          <w:bCs/>
          <w:color w:val="7F7F7F" w:themeColor="text1" w:themeTint="80"/>
          <w:sz w:val="26"/>
          <w:szCs w:val="27"/>
        </w:rPr>
        <w:t xml:space="preserve">emitida por el Oficial Calificador de nombre </w:t>
      </w:r>
      <w:r w:rsidR="005A7F80" w:rsidRPr="003E6A6B">
        <w:rPr>
          <w:rFonts w:ascii="Calibri" w:hAnsi="Calibri"/>
          <w:color w:val="7F7F7F" w:themeColor="text1" w:themeTint="80"/>
          <w:sz w:val="26"/>
          <w:szCs w:val="26"/>
        </w:rPr>
        <w:t>Licenciad</w:t>
      </w:r>
      <w:r w:rsidR="005A7F80">
        <w:rPr>
          <w:rFonts w:ascii="Calibri" w:hAnsi="Calibri"/>
          <w:color w:val="7F7F7F" w:themeColor="text1" w:themeTint="80"/>
          <w:sz w:val="26"/>
          <w:szCs w:val="26"/>
        </w:rPr>
        <w:t>o</w:t>
      </w:r>
      <w:r w:rsidR="005A7F80" w:rsidRPr="003E6A6B">
        <w:rPr>
          <w:rFonts w:ascii="Calibri" w:hAnsi="Calibri"/>
          <w:color w:val="7F7F7F" w:themeColor="text1" w:themeTint="80"/>
          <w:sz w:val="26"/>
          <w:szCs w:val="26"/>
        </w:rPr>
        <w:t xml:space="preserve"> </w:t>
      </w:r>
      <w:r w:rsidR="00986F18">
        <w:rPr>
          <w:rFonts w:ascii="Calibri" w:hAnsi="Calibri"/>
          <w:color w:val="7F7F7F" w:themeColor="text1" w:themeTint="80"/>
          <w:sz w:val="26"/>
          <w:szCs w:val="26"/>
        </w:rPr>
        <w:t>*****</w:t>
      </w:r>
      <w:r w:rsidR="00775AAC" w:rsidRPr="003E6A6B">
        <w:rPr>
          <w:rFonts w:ascii="Calibri" w:hAnsi="Calibri"/>
          <w:bCs/>
          <w:color w:val="7F7F7F" w:themeColor="text1" w:themeTint="80"/>
          <w:sz w:val="26"/>
          <w:szCs w:val="26"/>
        </w:rPr>
        <w:t>. . . . . . . . . . . . . . . . . . . . . . . .</w:t>
      </w:r>
      <w:r w:rsidR="00775AAC">
        <w:rPr>
          <w:rFonts w:ascii="Calibri" w:hAnsi="Calibri"/>
          <w:bCs/>
          <w:color w:val="7F7F7F" w:themeColor="text1" w:themeTint="80"/>
          <w:sz w:val="26"/>
          <w:szCs w:val="26"/>
        </w:rPr>
        <w:t xml:space="preserve"> . </w:t>
      </w:r>
      <w:r w:rsidR="005A7F80">
        <w:rPr>
          <w:rFonts w:ascii="Calibri" w:hAnsi="Calibri"/>
          <w:bCs/>
          <w:color w:val="7F7F7F" w:themeColor="text1" w:themeTint="80"/>
          <w:sz w:val="26"/>
          <w:szCs w:val="26"/>
        </w:rPr>
        <w:t>. . . . . . . . . . . . . . . . . . . . . . . . .</w:t>
      </w:r>
      <w:r w:rsidR="005B5C5F">
        <w:rPr>
          <w:rFonts w:ascii="Calibri" w:hAnsi="Calibri"/>
          <w:bCs/>
          <w:color w:val="7F7F7F" w:themeColor="text1" w:themeTint="80"/>
          <w:sz w:val="26"/>
          <w:szCs w:val="26"/>
        </w:rPr>
        <w:t xml:space="preserve"> . . . . . . . . . . . . . . </w:t>
      </w:r>
    </w:p>
    <w:p w:rsidR="00775AAC" w:rsidRPr="003E6A6B" w:rsidRDefault="00775AAC" w:rsidP="00775AAC">
      <w:pPr>
        <w:pStyle w:val="Textoindependiente"/>
        <w:rPr>
          <w:rFonts w:ascii="Calibri" w:hAnsi="Calibri" w:cs="Arial"/>
          <w:b/>
          <w:bCs/>
          <w:color w:val="7F7F7F" w:themeColor="text1" w:themeTint="80"/>
          <w:sz w:val="20"/>
          <w:szCs w:val="20"/>
        </w:rPr>
      </w:pPr>
    </w:p>
    <w:p w:rsidR="00775AAC" w:rsidRPr="003E6A6B" w:rsidRDefault="005B5C5F" w:rsidP="00775AAC">
      <w:pPr>
        <w:ind w:firstLine="624"/>
        <w:jc w:val="both"/>
        <w:rPr>
          <w:rFonts w:ascii="Calibri" w:hAnsi="Calibri"/>
          <w:color w:val="7F7F7F" w:themeColor="text1" w:themeTint="80"/>
          <w:sz w:val="26"/>
          <w:szCs w:val="27"/>
        </w:rPr>
      </w:pPr>
      <w:r>
        <w:rPr>
          <w:rFonts w:ascii="Calibri" w:hAnsi="Calibri"/>
          <w:b/>
          <w:bCs/>
          <w:i/>
          <w:color w:val="7F7F7F" w:themeColor="text1" w:themeTint="80"/>
          <w:sz w:val="26"/>
          <w:szCs w:val="26"/>
        </w:rPr>
        <w:t>CUAR</w:t>
      </w:r>
      <w:r w:rsidR="00775AAC" w:rsidRPr="003E6A6B">
        <w:rPr>
          <w:rFonts w:ascii="Calibri" w:hAnsi="Calibri"/>
          <w:b/>
          <w:bCs/>
          <w:i/>
          <w:color w:val="7F7F7F" w:themeColor="text1" w:themeTint="80"/>
          <w:sz w:val="26"/>
          <w:szCs w:val="26"/>
        </w:rPr>
        <w:t xml:space="preserve">TO.- </w:t>
      </w:r>
      <w:r w:rsidR="00775AAC" w:rsidRPr="003E6A6B">
        <w:rPr>
          <w:rFonts w:ascii="Calibri" w:hAnsi="Calibri"/>
          <w:color w:val="7F7F7F" w:themeColor="text1" w:themeTint="80"/>
          <w:sz w:val="26"/>
          <w:szCs w:val="26"/>
        </w:rPr>
        <w:t xml:space="preserve">Se decreta </w:t>
      </w:r>
      <w:r w:rsidR="00775AAC" w:rsidRPr="003E6A6B">
        <w:rPr>
          <w:rFonts w:ascii="Calibri" w:hAnsi="Calibri"/>
          <w:bCs/>
          <w:color w:val="7F7F7F" w:themeColor="text1" w:themeTint="80"/>
          <w:sz w:val="26"/>
          <w:szCs w:val="26"/>
        </w:rPr>
        <w:t>la</w:t>
      </w:r>
      <w:r w:rsidR="00775AAC" w:rsidRPr="003E6A6B">
        <w:rPr>
          <w:rFonts w:ascii="Calibri" w:hAnsi="Calibri"/>
          <w:b/>
          <w:bCs/>
          <w:color w:val="7F7F7F" w:themeColor="text1" w:themeTint="80"/>
          <w:sz w:val="26"/>
          <w:szCs w:val="26"/>
        </w:rPr>
        <w:t xml:space="preserve"> nulidad total </w:t>
      </w:r>
      <w:r w:rsidR="00775AAC" w:rsidRPr="003E6A6B">
        <w:rPr>
          <w:rFonts w:ascii="Calibri" w:hAnsi="Calibri"/>
          <w:bCs/>
          <w:color w:val="7F7F7F" w:themeColor="text1" w:themeTint="80"/>
          <w:sz w:val="26"/>
          <w:szCs w:val="26"/>
        </w:rPr>
        <w:t xml:space="preserve">de </w:t>
      </w:r>
      <w:r w:rsidR="00775AAC">
        <w:rPr>
          <w:rFonts w:ascii="Calibri" w:hAnsi="Calibri"/>
          <w:bCs/>
          <w:color w:val="7F7F7F" w:themeColor="text1" w:themeTint="80"/>
          <w:sz w:val="26"/>
          <w:szCs w:val="26"/>
        </w:rPr>
        <w:t xml:space="preserve">la </w:t>
      </w:r>
      <w:r w:rsidR="005A7F80" w:rsidRPr="003D4E4C">
        <w:rPr>
          <w:rFonts w:ascii="Calibri" w:hAnsi="Calibri"/>
          <w:bCs/>
          <w:color w:val="7F7F7F" w:themeColor="text1" w:themeTint="80"/>
          <w:sz w:val="26"/>
          <w:szCs w:val="27"/>
        </w:rPr>
        <w:t>resolución</w:t>
      </w:r>
      <w:r w:rsidR="005A7F80">
        <w:rPr>
          <w:rFonts w:ascii="Calibri" w:hAnsi="Calibri"/>
          <w:b/>
          <w:bCs/>
          <w:color w:val="7F7F7F" w:themeColor="text1" w:themeTint="80"/>
          <w:sz w:val="26"/>
          <w:szCs w:val="27"/>
        </w:rPr>
        <w:t xml:space="preserve"> </w:t>
      </w:r>
      <w:r w:rsidR="000D7949" w:rsidRPr="000D7949">
        <w:rPr>
          <w:rFonts w:ascii="Calibri" w:hAnsi="Calibri"/>
          <w:bCs/>
          <w:color w:val="7F7F7F" w:themeColor="text1" w:themeTint="80"/>
          <w:sz w:val="26"/>
          <w:szCs w:val="27"/>
        </w:rPr>
        <w:t>de fecha</w:t>
      </w:r>
      <w:r w:rsidR="000D7949">
        <w:rPr>
          <w:rFonts w:ascii="Calibri" w:hAnsi="Calibri"/>
          <w:b/>
          <w:bCs/>
          <w:color w:val="7F7F7F" w:themeColor="text1" w:themeTint="80"/>
          <w:sz w:val="26"/>
          <w:szCs w:val="27"/>
        </w:rPr>
        <w:t xml:space="preserve"> </w:t>
      </w:r>
      <w:r w:rsidR="005A7F80">
        <w:rPr>
          <w:rFonts w:ascii="Calibri" w:hAnsi="Calibri"/>
          <w:color w:val="7F7F7F" w:themeColor="text1" w:themeTint="80"/>
          <w:sz w:val="26"/>
          <w:szCs w:val="27"/>
        </w:rPr>
        <w:t>el 29</w:t>
      </w:r>
      <w:r w:rsidR="005A7F80" w:rsidRPr="005B5C5F">
        <w:rPr>
          <w:rFonts w:ascii="Calibri" w:hAnsi="Calibri"/>
          <w:color w:val="7F7F7F" w:themeColor="text1" w:themeTint="80"/>
          <w:sz w:val="26"/>
          <w:szCs w:val="27"/>
        </w:rPr>
        <w:t xml:space="preserve"> veintinueve de marzo</w:t>
      </w:r>
      <w:r w:rsidR="000D7949" w:rsidRPr="005B5C5F">
        <w:rPr>
          <w:rFonts w:ascii="Calibri" w:hAnsi="Calibri"/>
          <w:color w:val="7F7F7F" w:themeColor="text1" w:themeTint="80"/>
          <w:sz w:val="26"/>
          <w:szCs w:val="27"/>
        </w:rPr>
        <w:t xml:space="preserve"> del 2015 dos mil quince</w:t>
      </w:r>
      <w:r w:rsidR="005A7F80" w:rsidRPr="005B5C5F">
        <w:rPr>
          <w:rFonts w:ascii="Calibri" w:hAnsi="Calibri"/>
          <w:color w:val="7F7F7F" w:themeColor="text1" w:themeTint="80"/>
          <w:sz w:val="26"/>
          <w:szCs w:val="27"/>
        </w:rPr>
        <w:t xml:space="preserve">; </w:t>
      </w:r>
      <w:r w:rsidR="00775AAC" w:rsidRPr="005B5C5F">
        <w:rPr>
          <w:rFonts w:ascii="Calibri" w:hAnsi="Calibri"/>
          <w:bCs/>
          <w:color w:val="7F7F7F" w:themeColor="text1" w:themeTint="80"/>
          <w:sz w:val="26"/>
          <w:szCs w:val="27"/>
        </w:rPr>
        <w:t xml:space="preserve">por el cual </w:t>
      </w:r>
      <w:r w:rsidR="00775AAC" w:rsidRPr="005A7F80">
        <w:rPr>
          <w:rFonts w:ascii="Calibri" w:hAnsi="Calibri"/>
          <w:bCs/>
          <w:color w:val="7F7F7F" w:themeColor="text1" w:themeTint="80"/>
          <w:sz w:val="26"/>
          <w:szCs w:val="27"/>
        </w:rPr>
        <w:t xml:space="preserve">se </w:t>
      </w:r>
      <w:r w:rsidR="000D7949">
        <w:rPr>
          <w:rFonts w:ascii="Calibri" w:hAnsi="Calibri"/>
          <w:bCs/>
          <w:color w:val="7F7F7F" w:themeColor="text1" w:themeTint="80"/>
          <w:sz w:val="26"/>
          <w:szCs w:val="27"/>
        </w:rPr>
        <w:t xml:space="preserve">impuso </w:t>
      </w:r>
      <w:r w:rsidR="00775AAC" w:rsidRPr="005A7F80">
        <w:rPr>
          <w:rFonts w:ascii="Calibri" w:hAnsi="Calibri"/>
          <w:color w:val="7F7F7F" w:themeColor="text1" w:themeTint="80"/>
          <w:sz w:val="26"/>
          <w:szCs w:val="27"/>
        </w:rPr>
        <w:t xml:space="preserve">una multa </w:t>
      </w:r>
      <w:r w:rsidR="005A7F80">
        <w:rPr>
          <w:rFonts w:ascii="Calibri" w:hAnsi="Calibri"/>
          <w:color w:val="7F7F7F" w:themeColor="text1" w:themeTint="80"/>
          <w:sz w:val="26"/>
          <w:szCs w:val="27"/>
        </w:rPr>
        <w:t>por la cantidad de</w:t>
      </w:r>
      <w:r w:rsidR="00775AAC" w:rsidRPr="005A7F80">
        <w:rPr>
          <w:rFonts w:ascii="Calibri" w:hAnsi="Calibri"/>
          <w:color w:val="7F7F7F" w:themeColor="text1" w:themeTint="80"/>
          <w:sz w:val="26"/>
          <w:szCs w:val="27"/>
        </w:rPr>
        <w:t xml:space="preserve"> $</w:t>
      </w:r>
      <w:r w:rsidR="000D7949">
        <w:rPr>
          <w:rFonts w:ascii="Calibri" w:hAnsi="Calibri"/>
          <w:color w:val="7F7F7F" w:themeColor="text1" w:themeTint="80"/>
          <w:sz w:val="26"/>
          <w:szCs w:val="27"/>
        </w:rPr>
        <w:t xml:space="preserve">3,500.00 </w:t>
      </w:r>
      <w:r w:rsidR="00775AAC" w:rsidRPr="005A7F80">
        <w:rPr>
          <w:rFonts w:ascii="Calibri" w:hAnsi="Calibri"/>
          <w:color w:val="7F7F7F" w:themeColor="text1" w:themeTint="80"/>
          <w:sz w:val="26"/>
          <w:szCs w:val="27"/>
        </w:rPr>
        <w:t>(</w:t>
      </w:r>
      <w:r w:rsidR="000D7949">
        <w:rPr>
          <w:rFonts w:ascii="Calibri" w:hAnsi="Calibri"/>
          <w:color w:val="7F7F7F" w:themeColor="text1" w:themeTint="80"/>
          <w:sz w:val="26"/>
          <w:szCs w:val="27"/>
        </w:rPr>
        <w:t>Tres</w:t>
      </w:r>
      <w:r w:rsidR="005A7F80">
        <w:rPr>
          <w:rFonts w:ascii="Calibri" w:hAnsi="Calibri"/>
          <w:color w:val="7F7F7F" w:themeColor="text1" w:themeTint="80"/>
          <w:sz w:val="26"/>
          <w:szCs w:val="27"/>
        </w:rPr>
        <w:t xml:space="preserve"> </w:t>
      </w:r>
      <w:r w:rsidR="00775AAC" w:rsidRPr="005A7F80">
        <w:rPr>
          <w:rFonts w:ascii="Calibri" w:hAnsi="Calibri"/>
          <w:color w:val="7F7F7F" w:themeColor="text1" w:themeTint="80"/>
          <w:sz w:val="26"/>
          <w:szCs w:val="27"/>
        </w:rPr>
        <w:t xml:space="preserve">mil </w:t>
      </w:r>
      <w:r w:rsidR="000D7949">
        <w:rPr>
          <w:rFonts w:ascii="Calibri" w:hAnsi="Calibri"/>
          <w:color w:val="7F7F7F" w:themeColor="text1" w:themeTint="80"/>
          <w:sz w:val="26"/>
          <w:szCs w:val="27"/>
        </w:rPr>
        <w:t xml:space="preserve">quinientos pesos 00/100 Moneda Nacional); </w:t>
      </w:r>
      <w:r w:rsidR="00775AAC" w:rsidRPr="003E6A6B">
        <w:rPr>
          <w:rFonts w:ascii="Calibri" w:hAnsi="Calibri"/>
          <w:color w:val="7F7F7F" w:themeColor="text1" w:themeTint="80"/>
          <w:sz w:val="26"/>
          <w:szCs w:val="26"/>
        </w:rPr>
        <w:t xml:space="preserve">de conformidad con los razonamientos lógico-jurídicos vertidos en el Considerando Sexto de este </w:t>
      </w:r>
      <w:r w:rsidR="00167C99" w:rsidRPr="003E6A6B">
        <w:rPr>
          <w:rFonts w:ascii="Calibri" w:hAnsi="Calibri"/>
          <w:color w:val="7F7F7F" w:themeColor="text1" w:themeTint="80"/>
          <w:sz w:val="26"/>
          <w:szCs w:val="26"/>
        </w:rPr>
        <w:t>fallo.</w:t>
      </w:r>
      <w:r w:rsidR="00775AAC" w:rsidRPr="003E6A6B">
        <w:rPr>
          <w:rFonts w:ascii="Calibri" w:hAnsi="Calibri"/>
          <w:color w:val="7F7F7F" w:themeColor="text1" w:themeTint="80"/>
          <w:sz w:val="26"/>
          <w:szCs w:val="26"/>
        </w:rPr>
        <w:t xml:space="preserve"> . .</w:t>
      </w:r>
      <w:r w:rsidR="005A7F80">
        <w:rPr>
          <w:rFonts w:ascii="Calibri" w:hAnsi="Calibri"/>
          <w:color w:val="7F7F7F" w:themeColor="text1" w:themeTint="80"/>
          <w:sz w:val="26"/>
          <w:szCs w:val="26"/>
        </w:rPr>
        <w:t xml:space="preserve"> . . . . . . . . . . . . . . . </w:t>
      </w:r>
      <w:r w:rsidR="00775AAC" w:rsidRPr="003E6A6B">
        <w:rPr>
          <w:rFonts w:ascii="Calibri" w:hAnsi="Calibri"/>
          <w:color w:val="7F7F7F" w:themeColor="text1" w:themeTint="80"/>
          <w:sz w:val="26"/>
          <w:szCs w:val="26"/>
        </w:rPr>
        <w:t xml:space="preserve"> </w:t>
      </w:r>
      <w:r w:rsidR="005A7F80">
        <w:rPr>
          <w:rFonts w:ascii="Calibri" w:hAnsi="Calibri"/>
          <w:color w:val="7F7F7F" w:themeColor="text1" w:themeTint="80"/>
          <w:sz w:val="26"/>
          <w:szCs w:val="26"/>
        </w:rPr>
        <w:t xml:space="preserve">. . . </w:t>
      </w:r>
      <w:r>
        <w:rPr>
          <w:rFonts w:ascii="Calibri" w:hAnsi="Calibri"/>
          <w:color w:val="7F7F7F" w:themeColor="text1" w:themeTint="80"/>
          <w:sz w:val="26"/>
          <w:szCs w:val="26"/>
        </w:rPr>
        <w:t xml:space="preserve">. . . . . . . . . . . . . . . . . . . . </w:t>
      </w:r>
    </w:p>
    <w:p w:rsidR="00775AAC" w:rsidRPr="003E6A6B" w:rsidRDefault="00775AAC" w:rsidP="00775AAC">
      <w:pPr>
        <w:pStyle w:val="Textoindependiente"/>
        <w:rPr>
          <w:rFonts w:ascii="Calibri" w:hAnsi="Calibri" w:cs="Arial"/>
          <w:bCs/>
          <w:color w:val="7F7F7F" w:themeColor="text1" w:themeTint="80"/>
          <w:sz w:val="20"/>
          <w:szCs w:val="20"/>
        </w:rPr>
      </w:pPr>
    </w:p>
    <w:p w:rsidR="00775AAC" w:rsidRPr="005B5C5F" w:rsidRDefault="005B5C5F" w:rsidP="005B5C5F">
      <w:pPr>
        <w:ind w:firstLine="708"/>
        <w:jc w:val="both"/>
        <w:rPr>
          <w:rFonts w:ascii="Calibri" w:hAnsi="Calibri" w:cs="Arial"/>
          <w:color w:val="7F7F7F" w:themeColor="text1" w:themeTint="80"/>
          <w:sz w:val="26"/>
          <w:szCs w:val="26"/>
        </w:rPr>
      </w:pPr>
      <w:r>
        <w:rPr>
          <w:rFonts w:ascii="Calibri" w:hAnsi="Calibri"/>
          <w:b/>
          <w:bCs/>
          <w:i/>
          <w:iCs/>
          <w:color w:val="7F7F7F" w:themeColor="text1" w:themeTint="80"/>
          <w:sz w:val="26"/>
          <w:szCs w:val="26"/>
        </w:rPr>
        <w:t>QUIN</w:t>
      </w:r>
      <w:r w:rsidR="00775AAC" w:rsidRPr="003E6A6B">
        <w:rPr>
          <w:rFonts w:ascii="Calibri" w:hAnsi="Calibri"/>
          <w:b/>
          <w:bCs/>
          <w:i/>
          <w:iCs/>
          <w:color w:val="7F7F7F" w:themeColor="text1" w:themeTint="80"/>
          <w:sz w:val="26"/>
          <w:szCs w:val="26"/>
        </w:rPr>
        <w:t xml:space="preserve">TO.- </w:t>
      </w:r>
      <w:r w:rsidR="00775AAC" w:rsidRPr="003E6A6B">
        <w:rPr>
          <w:rFonts w:ascii="Calibri" w:hAnsi="Calibri" w:cs="Arial"/>
          <w:color w:val="7F7F7F" w:themeColor="text1" w:themeTint="80"/>
          <w:sz w:val="26"/>
          <w:szCs w:val="26"/>
        </w:rPr>
        <w:t>Se</w:t>
      </w:r>
      <w:r w:rsidR="00775AAC" w:rsidRPr="003E6A6B">
        <w:rPr>
          <w:rFonts w:ascii="Calibri" w:hAnsi="Calibri" w:cs="Arial"/>
          <w:b/>
          <w:color w:val="7F7F7F" w:themeColor="text1" w:themeTint="80"/>
          <w:sz w:val="26"/>
          <w:szCs w:val="26"/>
        </w:rPr>
        <w:t xml:space="preserve"> condena </w:t>
      </w:r>
      <w:r w:rsidR="00775AAC" w:rsidRPr="003E6A6B">
        <w:rPr>
          <w:rFonts w:ascii="Calibri" w:hAnsi="Calibri" w:cs="Arial"/>
          <w:color w:val="7F7F7F" w:themeColor="text1" w:themeTint="80"/>
          <w:sz w:val="26"/>
          <w:szCs w:val="26"/>
        </w:rPr>
        <w:t>al Oficial Calificador</w:t>
      </w:r>
      <w:r w:rsidR="005A7F80">
        <w:rPr>
          <w:rFonts w:ascii="Calibri" w:hAnsi="Calibri" w:cs="Arial"/>
          <w:color w:val="7F7F7F" w:themeColor="text1" w:themeTint="80"/>
          <w:sz w:val="26"/>
          <w:szCs w:val="26"/>
        </w:rPr>
        <w:t xml:space="preserve"> </w:t>
      </w:r>
      <w:r w:rsidR="005A7F80">
        <w:rPr>
          <w:rFonts w:ascii="Calibri" w:hAnsi="Calibri"/>
          <w:color w:val="7F7F7F" w:themeColor="text1" w:themeTint="80"/>
          <w:sz w:val="26"/>
          <w:szCs w:val="26"/>
        </w:rPr>
        <w:t xml:space="preserve">Licenciado </w:t>
      </w:r>
      <w:r w:rsidR="00986F18">
        <w:rPr>
          <w:rFonts w:ascii="Calibri" w:hAnsi="Calibri"/>
          <w:color w:val="7F7F7F" w:themeColor="text1" w:themeTint="80"/>
          <w:sz w:val="26"/>
          <w:szCs w:val="26"/>
        </w:rPr>
        <w:t>*****</w:t>
      </w:r>
      <w:r w:rsidR="00775AAC" w:rsidRPr="003E6A6B">
        <w:rPr>
          <w:rFonts w:ascii="Calibri" w:hAnsi="Calibri"/>
          <w:bCs/>
          <w:color w:val="7F7F7F" w:themeColor="text1" w:themeTint="80"/>
          <w:sz w:val="26"/>
          <w:szCs w:val="26"/>
        </w:rPr>
        <w:t xml:space="preserve">, </w:t>
      </w:r>
      <w:r w:rsidR="00775AAC" w:rsidRPr="003E6A6B">
        <w:rPr>
          <w:rFonts w:ascii="Calibri" w:hAnsi="Calibri" w:cs="Arial"/>
          <w:color w:val="7F7F7F" w:themeColor="text1" w:themeTint="80"/>
          <w:sz w:val="26"/>
          <w:szCs w:val="26"/>
        </w:rPr>
        <w:t>a que devuelva a</w:t>
      </w:r>
      <w:r w:rsidR="005A7F80">
        <w:rPr>
          <w:rFonts w:ascii="Calibri" w:hAnsi="Calibri" w:cs="Arial"/>
          <w:color w:val="7F7F7F" w:themeColor="text1" w:themeTint="80"/>
          <w:sz w:val="26"/>
          <w:szCs w:val="26"/>
        </w:rPr>
        <w:t xml:space="preserve"> </w:t>
      </w:r>
      <w:r w:rsidR="00775AAC" w:rsidRPr="003E6A6B">
        <w:rPr>
          <w:rFonts w:ascii="Calibri" w:hAnsi="Calibri" w:cs="Arial"/>
          <w:color w:val="7F7F7F" w:themeColor="text1" w:themeTint="80"/>
          <w:sz w:val="26"/>
          <w:szCs w:val="26"/>
        </w:rPr>
        <w:t>l</w:t>
      </w:r>
      <w:r w:rsidR="005A7F80">
        <w:rPr>
          <w:rFonts w:ascii="Calibri" w:hAnsi="Calibri" w:cs="Arial"/>
          <w:color w:val="7F7F7F" w:themeColor="text1" w:themeTint="80"/>
          <w:sz w:val="26"/>
          <w:szCs w:val="26"/>
        </w:rPr>
        <w:t>a</w:t>
      </w:r>
      <w:r w:rsidR="00775AAC" w:rsidRPr="003E6A6B">
        <w:rPr>
          <w:rFonts w:ascii="Calibri" w:hAnsi="Calibri" w:cs="Arial"/>
          <w:color w:val="7F7F7F" w:themeColor="text1" w:themeTint="80"/>
          <w:sz w:val="26"/>
          <w:szCs w:val="26"/>
        </w:rPr>
        <w:t xml:space="preserve"> ciudadan</w:t>
      </w:r>
      <w:r w:rsidR="005A7F80">
        <w:rPr>
          <w:rFonts w:ascii="Calibri" w:hAnsi="Calibri" w:cs="Arial"/>
          <w:color w:val="7F7F7F" w:themeColor="text1" w:themeTint="80"/>
          <w:sz w:val="26"/>
          <w:szCs w:val="26"/>
        </w:rPr>
        <w:t xml:space="preserve">a </w:t>
      </w:r>
      <w:r w:rsidR="00986F18">
        <w:rPr>
          <w:rFonts w:ascii="Calibri" w:hAnsi="Calibri" w:cs="Arial"/>
          <w:color w:val="7F7F7F" w:themeColor="text1" w:themeTint="80"/>
          <w:sz w:val="26"/>
          <w:szCs w:val="27"/>
        </w:rPr>
        <w:t>*****</w:t>
      </w:r>
      <w:r w:rsidR="005A7F80">
        <w:rPr>
          <w:rFonts w:ascii="Calibri" w:hAnsi="Calibri"/>
          <w:color w:val="7F7F7F" w:themeColor="text1" w:themeTint="80"/>
          <w:sz w:val="26"/>
          <w:szCs w:val="27"/>
        </w:rPr>
        <w:t>,</w:t>
      </w:r>
      <w:r w:rsidR="00775AAC" w:rsidRPr="003E6A6B">
        <w:rPr>
          <w:rFonts w:ascii="Calibri" w:hAnsi="Calibri" w:cs="Arial"/>
          <w:color w:val="7F7F7F" w:themeColor="text1" w:themeTint="80"/>
          <w:sz w:val="26"/>
          <w:szCs w:val="26"/>
        </w:rPr>
        <w:t xml:space="preserve"> el monto </w:t>
      </w:r>
      <w:r w:rsidR="00167C99">
        <w:rPr>
          <w:rFonts w:ascii="Calibri" w:hAnsi="Calibri" w:cs="Arial"/>
          <w:color w:val="7F7F7F" w:themeColor="text1" w:themeTint="80"/>
          <w:sz w:val="26"/>
          <w:szCs w:val="26"/>
        </w:rPr>
        <w:t>e</w:t>
      </w:r>
      <w:r w:rsidR="00775AAC" w:rsidRPr="003E6A6B">
        <w:rPr>
          <w:rFonts w:ascii="Calibri" w:hAnsi="Calibri" w:cs="Arial"/>
          <w:color w:val="7F7F7F" w:themeColor="text1" w:themeTint="80"/>
          <w:sz w:val="26"/>
          <w:szCs w:val="26"/>
        </w:rPr>
        <w:t>rogado</w:t>
      </w:r>
      <w:r w:rsidR="00167C99" w:rsidRPr="005B5C5F">
        <w:rPr>
          <w:rFonts w:ascii="Calibri" w:hAnsi="Calibri" w:cs="Arial"/>
          <w:color w:val="7F7F7F" w:themeColor="text1" w:themeTint="80"/>
          <w:sz w:val="26"/>
          <w:szCs w:val="26"/>
        </w:rPr>
        <w:t>, real y finalmente</w:t>
      </w:r>
      <w:r w:rsidR="00775AAC" w:rsidRPr="005B5C5F">
        <w:rPr>
          <w:rFonts w:ascii="Calibri" w:hAnsi="Calibri" w:cs="Arial"/>
          <w:color w:val="7F7F7F" w:themeColor="text1" w:themeTint="80"/>
          <w:sz w:val="26"/>
          <w:szCs w:val="26"/>
        </w:rPr>
        <w:t xml:space="preserve"> </w:t>
      </w:r>
      <w:r w:rsidR="00775AAC" w:rsidRPr="003E6A6B">
        <w:rPr>
          <w:rFonts w:ascii="Calibri" w:hAnsi="Calibri" w:cs="Arial"/>
          <w:color w:val="7F7F7F" w:themeColor="text1" w:themeTint="80"/>
          <w:sz w:val="26"/>
          <w:szCs w:val="26"/>
        </w:rPr>
        <w:t>por concepto de la multa impuesta, esto es, la cantidad de</w:t>
      </w:r>
      <w:r w:rsidR="005A7F80">
        <w:rPr>
          <w:rFonts w:ascii="Calibri" w:hAnsi="Calibri" w:cs="Arial"/>
          <w:color w:val="7F7F7F" w:themeColor="text1" w:themeTint="80"/>
          <w:sz w:val="26"/>
          <w:szCs w:val="26"/>
        </w:rPr>
        <w:t xml:space="preserve"> </w:t>
      </w:r>
      <w:r w:rsidR="005A7F80" w:rsidRPr="003E6A6B">
        <w:rPr>
          <w:rFonts w:ascii="Calibri" w:hAnsi="Calibri" w:cs="Arial"/>
          <w:color w:val="7F7F7F" w:themeColor="text1" w:themeTint="80"/>
          <w:sz w:val="26"/>
        </w:rPr>
        <w:t>$</w:t>
      </w:r>
      <w:r w:rsidR="005A7F80">
        <w:rPr>
          <w:rFonts w:ascii="Calibri" w:hAnsi="Calibri" w:cs="Arial"/>
          <w:color w:val="7F7F7F" w:themeColor="text1" w:themeTint="80"/>
          <w:sz w:val="26"/>
        </w:rPr>
        <w:t>2</w:t>
      </w:r>
      <w:r w:rsidR="005A7F80" w:rsidRPr="003E6A6B">
        <w:rPr>
          <w:rFonts w:ascii="Calibri" w:hAnsi="Calibri" w:cs="Arial"/>
          <w:color w:val="7F7F7F" w:themeColor="text1" w:themeTint="80"/>
          <w:sz w:val="26"/>
        </w:rPr>
        <w:t>,</w:t>
      </w:r>
      <w:r w:rsidR="005A7F80">
        <w:rPr>
          <w:rFonts w:ascii="Calibri" w:hAnsi="Calibri" w:cs="Arial"/>
          <w:color w:val="7F7F7F" w:themeColor="text1" w:themeTint="80"/>
          <w:sz w:val="26"/>
        </w:rPr>
        <w:t>9</w:t>
      </w:r>
      <w:r w:rsidR="005A7F80" w:rsidRPr="003E6A6B">
        <w:rPr>
          <w:rFonts w:ascii="Calibri" w:hAnsi="Calibri" w:cs="Arial"/>
          <w:color w:val="7F7F7F" w:themeColor="text1" w:themeTint="80"/>
          <w:sz w:val="26"/>
        </w:rPr>
        <w:t>00.00 (</w:t>
      </w:r>
      <w:r w:rsidR="005A7F80">
        <w:rPr>
          <w:rFonts w:ascii="Calibri" w:hAnsi="Calibri" w:cs="Arial"/>
          <w:color w:val="7F7F7F" w:themeColor="text1" w:themeTint="80"/>
          <w:sz w:val="26"/>
        </w:rPr>
        <w:t>Dos</w:t>
      </w:r>
      <w:r w:rsidR="005A7F80" w:rsidRPr="003E6A6B">
        <w:rPr>
          <w:rFonts w:ascii="Calibri" w:hAnsi="Calibri" w:cs="Arial"/>
          <w:color w:val="7F7F7F" w:themeColor="text1" w:themeTint="80"/>
          <w:sz w:val="26"/>
        </w:rPr>
        <w:t xml:space="preserve"> mil </w:t>
      </w:r>
      <w:r w:rsidR="005A7F80">
        <w:rPr>
          <w:rFonts w:ascii="Calibri" w:hAnsi="Calibri" w:cs="Arial"/>
          <w:color w:val="7F7F7F" w:themeColor="text1" w:themeTint="80"/>
          <w:sz w:val="26"/>
        </w:rPr>
        <w:t xml:space="preserve">novecientos </w:t>
      </w:r>
      <w:r w:rsidR="005A7F80" w:rsidRPr="003E6A6B">
        <w:rPr>
          <w:rFonts w:ascii="Calibri" w:hAnsi="Calibri" w:cs="Arial"/>
          <w:color w:val="7F7F7F" w:themeColor="text1" w:themeTint="80"/>
          <w:sz w:val="26"/>
        </w:rPr>
        <w:t>pesos 00/100 Moneda Nacional); según se desprende del recibo de pago número</w:t>
      </w:r>
      <w:r w:rsidR="005A7F80">
        <w:rPr>
          <w:rFonts w:ascii="Calibri" w:hAnsi="Calibri" w:cs="Arial"/>
          <w:color w:val="7F7F7F" w:themeColor="text1" w:themeTint="80"/>
          <w:sz w:val="26"/>
        </w:rPr>
        <w:t xml:space="preserve"> </w:t>
      </w:r>
      <w:r w:rsidR="005A7F80">
        <w:rPr>
          <w:rFonts w:ascii="Calibri" w:hAnsi="Calibri"/>
          <w:color w:val="7F7F7F" w:themeColor="text1" w:themeTint="80"/>
          <w:sz w:val="26"/>
          <w:szCs w:val="27"/>
        </w:rPr>
        <w:t>AA 4653287 (</w:t>
      </w:r>
      <w:r>
        <w:rPr>
          <w:rFonts w:ascii="Calibri" w:hAnsi="Calibri"/>
          <w:color w:val="7F7F7F" w:themeColor="text1" w:themeTint="80"/>
          <w:sz w:val="26"/>
          <w:szCs w:val="27"/>
        </w:rPr>
        <w:t xml:space="preserve">AA </w:t>
      </w:r>
      <w:r w:rsidR="005A7F80">
        <w:rPr>
          <w:rFonts w:ascii="Calibri" w:hAnsi="Calibri"/>
          <w:color w:val="7F7F7F" w:themeColor="text1" w:themeTint="80"/>
          <w:sz w:val="26"/>
          <w:szCs w:val="27"/>
        </w:rPr>
        <w:t>cuatro-seis-cinco-tres-dos-ocho-siete) de fecha 29 veintinueve de marzo del año en curso</w:t>
      </w:r>
      <w:r w:rsidR="00775AAC">
        <w:rPr>
          <w:rFonts w:ascii="Calibri" w:hAnsi="Calibri"/>
          <w:color w:val="7F7F7F" w:themeColor="text1" w:themeTint="80"/>
          <w:sz w:val="26"/>
          <w:szCs w:val="27"/>
        </w:rPr>
        <w:t>;</w:t>
      </w:r>
      <w:r w:rsidR="00775AAC" w:rsidRPr="003E6A6B">
        <w:rPr>
          <w:rFonts w:ascii="Calibri" w:hAnsi="Calibri"/>
          <w:color w:val="7F7F7F" w:themeColor="text1" w:themeTint="80"/>
          <w:sz w:val="26"/>
          <w:szCs w:val="27"/>
        </w:rPr>
        <w:t xml:space="preserve"> </w:t>
      </w:r>
      <w:r w:rsidR="00775AAC" w:rsidRPr="003E6A6B">
        <w:rPr>
          <w:rFonts w:ascii="Calibri" w:hAnsi="Calibri"/>
          <w:color w:val="7F7F7F" w:themeColor="text1" w:themeTint="80"/>
          <w:sz w:val="26"/>
          <w:szCs w:val="26"/>
        </w:rPr>
        <w:t xml:space="preserve">de acuerdo a las consideraciones lógicas y jurídicas expresadas en el Considerando </w:t>
      </w:r>
      <w:r w:rsidR="005A7F80">
        <w:rPr>
          <w:rFonts w:ascii="Calibri" w:hAnsi="Calibri"/>
          <w:color w:val="7F7F7F" w:themeColor="text1" w:themeTint="80"/>
          <w:sz w:val="26"/>
          <w:szCs w:val="26"/>
        </w:rPr>
        <w:t>Octav</w:t>
      </w:r>
      <w:r w:rsidR="00775AAC">
        <w:rPr>
          <w:rFonts w:ascii="Calibri" w:hAnsi="Calibri"/>
          <w:color w:val="7F7F7F" w:themeColor="text1" w:themeTint="80"/>
          <w:sz w:val="26"/>
          <w:szCs w:val="26"/>
        </w:rPr>
        <w:t>o</w:t>
      </w:r>
      <w:r w:rsidR="00775AAC" w:rsidRPr="003E6A6B">
        <w:rPr>
          <w:rFonts w:ascii="Calibri" w:hAnsi="Calibri"/>
          <w:color w:val="7F7F7F" w:themeColor="text1" w:themeTint="80"/>
          <w:sz w:val="26"/>
          <w:szCs w:val="26"/>
        </w:rPr>
        <w:t xml:space="preserve"> de esta misma sentencia. </w:t>
      </w:r>
      <w:r>
        <w:rPr>
          <w:rFonts w:ascii="Calibri" w:hAnsi="Calibri"/>
          <w:color w:val="7F7F7F" w:themeColor="text1" w:themeTint="80"/>
          <w:sz w:val="26"/>
          <w:szCs w:val="26"/>
        </w:rPr>
        <w:t xml:space="preserve">. . . . . . . . . . . . . . . . . . . . . . . . . . . . . . . . . . . . . . . . . </w:t>
      </w:r>
    </w:p>
    <w:p w:rsidR="00775AAC" w:rsidRPr="003E6A6B" w:rsidRDefault="00775AAC" w:rsidP="00775AAC">
      <w:pPr>
        <w:jc w:val="both"/>
        <w:rPr>
          <w:rFonts w:ascii="Calibri" w:hAnsi="Calibri"/>
          <w:color w:val="7F7F7F" w:themeColor="text1" w:themeTint="80"/>
          <w:sz w:val="20"/>
          <w:szCs w:val="20"/>
        </w:rPr>
      </w:pPr>
    </w:p>
    <w:p w:rsidR="00775AAC" w:rsidRPr="003E6A6B" w:rsidRDefault="00775AAC" w:rsidP="005A7F80">
      <w:pPr>
        <w:ind w:firstLine="708"/>
        <w:jc w:val="both"/>
        <w:rPr>
          <w:rFonts w:ascii="Calibri" w:hAnsi="Calibri"/>
          <w:color w:val="7F7F7F" w:themeColor="text1" w:themeTint="80"/>
          <w:sz w:val="26"/>
          <w:szCs w:val="26"/>
        </w:rPr>
      </w:pPr>
      <w:r w:rsidRPr="003E6A6B">
        <w:rPr>
          <w:rFonts w:ascii="Calibri" w:hAnsi="Calibri"/>
          <w:color w:val="7F7F7F" w:themeColor="text1" w:themeTint="80"/>
          <w:sz w:val="26"/>
          <w:szCs w:val="26"/>
        </w:rPr>
        <w:t xml:space="preserve">Devolución que deberá realizarse dentro de los </w:t>
      </w:r>
      <w:r w:rsidRPr="003E6A6B">
        <w:rPr>
          <w:rFonts w:ascii="Calibri" w:hAnsi="Calibri"/>
          <w:b/>
          <w:bCs/>
          <w:color w:val="7F7F7F" w:themeColor="text1" w:themeTint="80"/>
          <w:sz w:val="26"/>
          <w:szCs w:val="26"/>
        </w:rPr>
        <w:t xml:space="preserve">15 quince días </w:t>
      </w:r>
      <w:r w:rsidRPr="003E6A6B">
        <w:rPr>
          <w:rFonts w:ascii="Calibri" w:hAnsi="Calibri"/>
          <w:color w:val="7F7F7F" w:themeColor="text1" w:themeTint="80"/>
          <w:sz w:val="26"/>
          <w:szCs w:val="26"/>
        </w:rPr>
        <w:t xml:space="preserve">hábiles siguientes a la fecha en que </w:t>
      </w:r>
      <w:r w:rsidRPr="003E6A6B">
        <w:rPr>
          <w:rFonts w:ascii="Calibri" w:hAnsi="Calibri"/>
          <w:b/>
          <w:color w:val="7F7F7F" w:themeColor="text1" w:themeTint="80"/>
          <w:sz w:val="26"/>
          <w:szCs w:val="26"/>
        </w:rPr>
        <w:t>cause ejecutoria</w:t>
      </w:r>
      <w:r w:rsidRPr="003E6A6B">
        <w:rPr>
          <w:rFonts w:ascii="Calibri" w:hAnsi="Calibri"/>
          <w:color w:val="7F7F7F" w:themeColor="text1" w:themeTint="80"/>
          <w:sz w:val="26"/>
          <w:szCs w:val="26"/>
        </w:rPr>
        <w:t xml:space="preserve"> el presente fallo; debiendo informar a este Juzgado del cumplimiento dado al presente resolutivo y acompañando las constancias relativas. . . . . . . . . . . . . . . . . . . . . . . . . . . . . . . . . . . . </w:t>
      </w:r>
    </w:p>
    <w:p w:rsidR="00775AAC" w:rsidRPr="003E6A6B" w:rsidRDefault="00775AAC" w:rsidP="00775AAC">
      <w:pPr>
        <w:pStyle w:val="Textoindependiente"/>
        <w:rPr>
          <w:rFonts w:ascii="Calibri" w:hAnsi="Calibri" w:cs="Calibri"/>
          <w:color w:val="7F7F7F" w:themeColor="text1" w:themeTint="80"/>
          <w:sz w:val="20"/>
          <w:szCs w:val="20"/>
        </w:rPr>
      </w:pPr>
    </w:p>
    <w:p w:rsidR="00775AAC" w:rsidRPr="003E6A6B" w:rsidRDefault="00775AAC" w:rsidP="00775AAC">
      <w:pPr>
        <w:pStyle w:val="Textoindependiente"/>
        <w:ind w:firstLine="708"/>
        <w:rPr>
          <w:rFonts w:ascii="Calibri" w:hAnsi="Calibri" w:cs="Calibri"/>
          <w:color w:val="7F7F7F" w:themeColor="text1" w:themeTint="80"/>
          <w:sz w:val="26"/>
          <w:szCs w:val="26"/>
        </w:rPr>
      </w:pPr>
      <w:r w:rsidRPr="003E6A6B">
        <w:rPr>
          <w:rFonts w:ascii="Calibri" w:hAnsi="Calibri" w:cs="Calibri"/>
          <w:color w:val="7F7F7F" w:themeColor="text1" w:themeTint="80"/>
          <w:sz w:val="26"/>
          <w:szCs w:val="26"/>
        </w:rPr>
        <w:t>Notifíquese a la</w:t>
      </w:r>
      <w:r w:rsidR="005B5C5F">
        <w:rPr>
          <w:rFonts w:ascii="Calibri" w:hAnsi="Calibri" w:cs="Calibri"/>
          <w:color w:val="7F7F7F" w:themeColor="text1" w:themeTint="80"/>
          <w:sz w:val="26"/>
          <w:szCs w:val="26"/>
        </w:rPr>
        <w:t>s</w:t>
      </w:r>
      <w:r w:rsidRPr="003E6A6B">
        <w:rPr>
          <w:rFonts w:ascii="Calibri" w:hAnsi="Calibri" w:cs="Calibri"/>
          <w:color w:val="7F7F7F" w:themeColor="text1" w:themeTint="80"/>
          <w:sz w:val="26"/>
          <w:szCs w:val="26"/>
        </w:rPr>
        <w:t xml:space="preserve"> autoridad</w:t>
      </w:r>
      <w:r w:rsidR="005B5C5F">
        <w:rPr>
          <w:rFonts w:ascii="Calibri" w:hAnsi="Calibri" w:cs="Calibri"/>
          <w:color w:val="7F7F7F" w:themeColor="text1" w:themeTint="80"/>
          <w:sz w:val="26"/>
          <w:szCs w:val="26"/>
        </w:rPr>
        <w:t>es</w:t>
      </w:r>
      <w:r w:rsidRPr="003E6A6B">
        <w:rPr>
          <w:rFonts w:ascii="Calibri" w:hAnsi="Calibri" w:cs="Calibri"/>
          <w:color w:val="7F7F7F" w:themeColor="text1" w:themeTint="80"/>
          <w:sz w:val="26"/>
          <w:szCs w:val="26"/>
        </w:rPr>
        <w:t xml:space="preserve"> señalada</w:t>
      </w:r>
      <w:r w:rsidR="005B5C5F">
        <w:rPr>
          <w:rFonts w:ascii="Calibri" w:hAnsi="Calibri" w:cs="Calibri"/>
          <w:color w:val="7F7F7F" w:themeColor="text1" w:themeTint="80"/>
          <w:sz w:val="26"/>
          <w:szCs w:val="26"/>
        </w:rPr>
        <w:t>s</w:t>
      </w:r>
      <w:r w:rsidRPr="003E6A6B">
        <w:rPr>
          <w:rFonts w:ascii="Calibri" w:hAnsi="Calibri" w:cs="Calibri"/>
          <w:color w:val="7F7F7F" w:themeColor="text1" w:themeTint="80"/>
          <w:sz w:val="26"/>
          <w:szCs w:val="26"/>
        </w:rPr>
        <w:t xml:space="preserve"> como demandada</w:t>
      </w:r>
      <w:r w:rsidR="005B5C5F">
        <w:rPr>
          <w:rFonts w:ascii="Calibri" w:hAnsi="Calibri" w:cs="Calibri"/>
          <w:color w:val="7F7F7F" w:themeColor="text1" w:themeTint="80"/>
          <w:sz w:val="26"/>
          <w:szCs w:val="26"/>
        </w:rPr>
        <w:t>s</w:t>
      </w:r>
      <w:r w:rsidRPr="003E6A6B">
        <w:rPr>
          <w:rFonts w:ascii="Calibri" w:hAnsi="Calibri" w:cs="Calibri"/>
          <w:color w:val="7F7F7F" w:themeColor="text1" w:themeTint="80"/>
          <w:sz w:val="26"/>
          <w:szCs w:val="26"/>
        </w:rPr>
        <w:t xml:space="preserve"> por oficio y a la parte actora personalmente. . . . . . . . . . . . . . . . . . . . . . . . . . . . . </w:t>
      </w:r>
      <w:r w:rsidR="005B5C5F">
        <w:rPr>
          <w:rFonts w:ascii="Calibri" w:hAnsi="Calibri" w:cs="Calibri"/>
          <w:color w:val="7F7F7F" w:themeColor="text1" w:themeTint="80"/>
          <w:sz w:val="26"/>
          <w:szCs w:val="26"/>
        </w:rPr>
        <w:t>. . . . . . . . . . . . . .</w:t>
      </w:r>
    </w:p>
    <w:p w:rsidR="00775AAC" w:rsidRPr="003E6A6B" w:rsidRDefault="00775AAC" w:rsidP="00775AAC">
      <w:pPr>
        <w:pStyle w:val="Textoindependiente"/>
        <w:rPr>
          <w:rFonts w:ascii="Calibri" w:hAnsi="Calibri" w:cs="Calibri"/>
          <w:color w:val="7F7F7F" w:themeColor="text1" w:themeTint="80"/>
          <w:sz w:val="20"/>
          <w:szCs w:val="20"/>
        </w:rPr>
      </w:pPr>
    </w:p>
    <w:p w:rsidR="00775AAC" w:rsidRPr="003E6A6B" w:rsidRDefault="00775AAC" w:rsidP="00775AAC">
      <w:pPr>
        <w:pStyle w:val="Textoindependiente"/>
        <w:rPr>
          <w:rFonts w:ascii="Calibri" w:hAnsi="Calibri" w:cs="Calibri"/>
          <w:b/>
          <w:bCs/>
          <w:color w:val="7F7F7F" w:themeColor="text1" w:themeTint="80"/>
          <w:sz w:val="26"/>
          <w:szCs w:val="26"/>
        </w:rPr>
      </w:pPr>
      <w:r w:rsidRPr="003E6A6B">
        <w:rPr>
          <w:rFonts w:ascii="Calibri" w:hAnsi="Calibri" w:cs="Calibri"/>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Calibri"/>
          <w:color w:val="7F7F7F" w:themeColor="text1" w:themeTint="80"/>
          <w:sz w:val="26"/>
          <w:szCs w:val="26"/>
        </w:rPr>
        <w:t xml:space="preserve">. </w:t>
      </w:r>
    </w:p>
    <w:p w:rsidR="00775AAC" w:rsidRPr="003E6A6B" w:rsidRDefault="00775AAC" w:rsidP="00775AAC">
      <w:pPr>
        <w:pStyle w:val="Textoindependiente"/>
        <w:rPr>
          <w:rFonts w:ascii="Calibri" w:hAnsi="Calibri" w:cs="Calibri"/>
          <w:color w:val="7F7F7F" w:themeColor="text1" w:themeTint="80"/>
          <w:sz w:val="20"/>
          <w:szCs w:val="20"/>
        </w:rPr>
      </w:pPr>
    </w:p>
    <w:p w:rsidR="00775AAC" w:rsidRPr="003E6A6B" w:rsidRDefault="00775AAC" w:rsidP="00775AAC">
      <w:pPr>
        <w:pStyle w:val="Textoindependiente"/>
        <w:ind w:firstLine="708"/>
        <w:rPr>
          <w:rFonts w:cs="Arial"/>
          <w:color w:val="7F7F7F" w:themeColor="text1" w:themeTint="80"/>
        </w:rPr>
      </w:pPr>
      <w:r w:rsidRPr="003E6A6B">
        <w:rPr>
          <w:rFonts w:ascii="Calibri" w:hAnsi="Calibri" w:cs="Calibri"/>
          <w:color w:val="7F7F7F" w:themeColor="text1" w:themeTint="80"/>
          <w:sz w:val="26"/>
          <w:szCs w:val="26"/>
        </w:rPr>
        <w:t xml:space="preserve">Así lo resolvió y firma el Licenciado </w:t>
      </w:r>
      <w:r w:rsidRPr="003E6A6B">
        <w:rPr>
          <w:rFonts w:ascii="Calibri" w:hAnsi="Calibri" w:cs="Calibri"/>
          <w:b/>
          <w:bCs/>
          <w:color w:val="7F7F7F" w:themeColor="text1" w:themeTint="80"/>
          <w:sz w:val="26"/>
          <w:szCs w:val="26"/>
        </w:rPr>
        <w:t>Ernesto Alejandro Mora Álvarez</w:t>
      </w:r>
      <w:r w:rsidRPr="003E6A6B">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3E6A6B">
        <w:rPr>
          <w:rFonts w:ascii="Calibri" w:hAnsi="Calibri" w:cs="Calibri"/>
          <w:b/>
          <w:bCs/>
          <w:color w:val="7F7F7F" w:themeColor="text1" w:themeTint="80"/>
          <w:sz w:val="26"/>
          <w:szCs w:val="26"/>
        </w:rPr>
        <w:t>María del Rocío Villanueva Sánchez</w:t>
      </w:r>
      <w:r w:rsidRPr="003E6A6B">
        <w:rPr>
          <w:rFonts w:ascii="Calibri" w:hAnsi="Calibri" w:cs="Calibri"/>
          <w:color w:val="7F7F7F" w:themeColor="text1" w:themeTint="80"/>
          <w:sz w:val="26"/>
          <w:szCs w:val="26"/>
        </w:rPr>
        <w:t>, quien da fe. . . . . . . . . . . . . . . . . . . . . . . . . . . . . . . . . . . . . . . . . .</w:t>
      </w:r>
      <w:r w:rsidR="005B5C5F">
        <w:rPr>
          <w:rFonts w:ascii="Calibri" w:hAnsi="Calibri" w:cs="Calibri"/>
          <w:color w:val="7F7F7F" w:themeColor="text1" w:themeTint="80"/>
          <w:sz w:val="26"/>
          <w:szCs w:val="26"/>
        </w:rPr>
        <w:t xml:space="preserve"> </w:t>
      </w:r>
    </w:p>
    <w:sectPr w:rsidR="00775AAC" w:rsidRPr="003E6A6B" w:rsidSect="0064706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62" w:rsidRDefault="00704562">
      <w:r>
        <w:separator/>
      </w:r>
    </w:p>
  </w:endnote>
  <w:endnote w:type="continuationSeparator" w:id="0">
    <w:p w:rsidR="00704562" w:rsidRDefault="0070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Goudy">
    <w:panose1 w:val="00000000000000000000"/>
    <w:charset w:val="00"/>
    <w:family w:val="roman"/>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62" w:rsidRDefault="00704562">
      <w:r>
        <w:separator/>
      </w:r>
    </w:p>
  </w:footnote>
  <w:footnote w:type="continuationSeparator" w:id="0">
    <w:p w:rsidR="00704562" w:rsidRDefault="00704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5578F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02A5" w:rsidRDefault="00986F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5578F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6F18">
      <w:rPr>
        <w:rStyle w:val="Nmerodepgina"/>
        <w:noProof/>
      </w:rPr>
      <w:t>10</w:t>
    </w:r>
    <w:r>
      <w:rPr>
        <w:rStyle w:val="Nmerodepgina"/>
      </w:rPr>
      <w:fldChar w:fldCharType="end"/>
    </w:r>
  </w:p>
  <w:p w:rsidR="009A02A5" w:rsidRDefault="00986F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AC"/>
    <w:rsid w:val="00017D5B"/>
    <w:rsid w:val="00021943"/>
    <w:rsid w:val="00022CA2"/>
    <w:rsid w:val="000438A8"/>
    <w:rsid w:val="00077597"/>
    <w:rsid w:val="00083A4B"/>
    <w:rsid w:val="0009139F"/>
    <w:rsid w:val="000A6CD2"/>
    <w:rsid w:val="000B5FF0"/>
    <w:rsid w:val="000D7949"/>
    <w:rsid w:val="000E6B81"/>
    <w:rsid w:val="00104A83"/>
    <w:rsid w:val="0013703A"/>
    <w:rsid w:val="00167C99"/>
    <w:rsid w:val="001778EE"/>
    <w:rsid w:val="001A03A3"/>
    <w:rsid w:val="001A0C9A"/>
    <w:rsid w:val="001D16DB"/>
    <w:rsid w:val="001E7BEF"/>
    <w:rsid w:val="00246620"/>
    <w:rsid w:val="002742F6"/>
    <w:rsid w:val="002D2B9C"/>
    <w:rsid w:val="00300C6E"/>
    <w:rsid w:val="00302D7B"/>
    <w:rsid w:val="003208F1"/>
    <w:rsid w:val="003D3A53"/>
    <w:rsid w:val="003D4E4C"/>
    <w:rsid w:val="003F15BD"/>
    <w:rsid w:val="00403B65"/>
    <w:rsid w:val="00406480"/>
    <w:rsid w:val="00422BFA"/>
    <w:rsid w:val="004E0BD1"/>
    <w:rsid w:val="004E0DBE"/>
    <w:rsid w:val="00537F8F"/>
    <w:rsid w:val="005578FE"/>
    <w:rsid w:val="005623D7"/>
    <w:rsid w:val="00574C0D"/>
    <w:rsid w:val="005A7F80"/>
    <w:rsid w:val="005B5C5F"/>
    <w:rsid w:val="005C2947"/>
    <w:rsid w:val="005D13E6"/>
    <w:rsid w:val="0061324A"/>
    <w:rsid w:val="0064706B"/>
    <w:rsid w:val="00647332"/>
    <w:rsid w:val="00681C6C"/>
    <w:rsid w:val="006825E4"/>
    <w:rsid w:val="00697B11"/>
    <w:rsid w:val="006F0A11"/>
    <w:rsid w:val="00704562"/>
    <w:rsid w:val="00706A93"/>
    <w:rsid w:val="00717061"/>
    <w:rsid w:val="00744BE3"/>
    <w:rsid w:val="00751131"/>
    <w:rsid w:val="00762EE6"/>
    <w:rsid w:val="00766950"/>
    <w:rsid w:val="00775AAC"/>
    <w:rsid w:val="007C22C6"/>
    <w:rsid w:val="007D5F4F"/>
    <w:rsid w:val="007D73CD"/>
    <w:rsid w:val="007F0196"/>
    <w:rsid w:val="00814068"/>
    <w:rsid w:val="00843C10"/>
    <w:rsid w:val="00845502"/>
    <w:rsid w:val="00854567"/>
    <w:rsid w:val="008A50C7"/>
    <w:rsid w:val="00914A1D"/>
    <w:rsid w:val="00920F04"/>
    <w:rsid w:val="00940A3E"/>
    <w:rsid w:val="00970E2F"/>
    <w:rsid w:val="009738DB"/>
    <w:rsid w:val="00986F18"/>
    <w:rsid w:val="009E2EDB"/>
    <w:rsid w:val="00A44139"/>
    <w:rsid w:val="00A569C4"/>
    <w:rsid w:val="00A71572"/>
    <w:rsid w:val="00A76D26"/>
    <w:rsid w:val="00A77205"/>
    <w:rsid w:val="00A872A4"/>
    <w:rsid w:val="00AA7C50"/>
    <w:rsid w:val="00AB46F8"/>
    <w:rsid w:val="00AC5C83"/>
    <w:rsid w:val="00B104AE"/>
    <w:rsid w:val="00B36FE1"/>
    <w:rsid w:val="00B571DE"/>
    <w:rsid w:val="00B6625F"/>
    <w:rsid w:val="00B80DBC"/>
    <w:rsid w:val="00B96D9F"/>
    <w:rsid w:val="00BB724C"/>
    <w:rsid w:val="00BC0DF6"/>
    <w:rsid w:val="00BF2DC9"/>
    <w:rsid w:val="00C001CC"/>
    <w:rsid w:val="00C84D76"/>
    <w:rsid w:val="00C90FEA"/>
    <w:rsid w:val="00C97A1E"/>
    <w:rsid w:val="00D40CE2"/>
    <w:rsid w:val="00D433D0"/>
    <w:rsid w:val="00D84AFD"/>
    <w:rsid w:val="00DD5EE0"/>
    <w:rsid w:val="00E24373"/>
    <w:rsid w:val="00E26834"/>
    <w:rsid w:val="00E340B5"/>
    <w:rsid w:val="00EC2645"/>
    <w:rsid w:val="00EE154D"/>
    <w:rsid w:val="00F068C0"/>
    <w:rsid w:val="00F7276F"/>
    <w:rsid w:val="00FC43E0"/>
    <w:rsid w:val="00FC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D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75AAC"/>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5AAC"/>
    <w:rPr>
      <w:rFonts w:ascii="Arial" w:eastAsia="Calibri" w:hAnsi="Arial" w:cs="Times New Roman"/>
      <w:b/>
      <w:sz w:val="32"/>
      <w:szCs w:val="20"/>
      <w:lang w:eastAsia="es-ES"/>
    </w:rPr>
  </w:style>
  <w:style w:type="paragraph" w:styleId="Textoindependiente">
    <w:name w:val="Body Text"/>
    <w:basedOn w:val="Normal"/>
    <w:link w:val="TextoindependienteCar"/>
    <w:rsid w:val="00775AAC"/>
    <w:pPr>
      <w:jc w:val="both"/>
    </w:pPr>
  </w:style>
  <w:style w:type="character" w:customStyle="1" w:styleId="TextoindependienteCar">
    <w:name w:val="Texto independiente Car"/>
    <w:basedOn w:val="Fuentedeprrafopredeter"/>
    <w:link w:val="Textoindependiente"/>
    <w:rsid w:val="00775AAC"/>
    <w:rPr>
      <w:rFonts w:ascii="Times New Roman" w:eastAsia="Calibri" w:hAnsi="Times New Roman" w:cs="Times New Roman"/>
      <w:sz w:val="24"/>
      <w:szCs w:val="24"/>
      <w:lang w:val="es-ES" w:eastAsia="es-ES"/>
    </w:rPr>
  </w:style>
  <w:style w:type="paragraph" w:customStyle="1" w:styleId="Normal0">
    <w:name w:val="[Normal]"/>
    <w:rsid w:val="00775AAC"/>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775AAC"/>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775AAC"/>
    <w:rPr>
      <w:rFonts w:ascii="Garamond" w:eastAsia="Calibri" w:hAnsi="Garamond" w:cs="Times New Roman"/>
      <w:sz w:val="26"/>
      <w:szCs w:val="24"/>
      <w:lang w:val="es-ES" w:eastAsia="es-ES"/>
    </w:rPr>
  </w:style>
  <w:style w:type="character" w:styleId="Nmerodepgina">
    <w:name w:val="page number"/>
    <w:semiHidden/>
    <w:rsid w:val="00775AAC"/>
    <w:rPr>
      <w:rFonts w:cs="Times New Roman"/>
    </w:rPr>
  </w:style>
  <w:style w:type="paragraph" w:styleId="Encabezado">
    <w:name w:val="header"/>
    <w:basedOn w:val="Normal"/>
    <w:link w:val="EncabezadoCar"/>
    <w:semiHidden/>
    <w:rsid w:val="00775AAC"/>
    <w:pPr>
      <w:tabs>
        <w:tab w:val="center" w:pos="4419"/>
        <w:tab w:val="right" w:pos="8838"/>
      </w:tabs>
    </w:pPr>
  </w:style>
  <w:style w:type="character" w:customStyle="1" w:styleId="EncabezadoCar">
    <w:name w:val="Encabezado Car"/>
    <w:basedOn w:val="Fuentedeprrafopredeter"/>
    <w:link w:val="Encabezado"/>
    <w:semiHidden/>
    <w:rsid w:val="00775AAC"/>
    <w:rPr>
      <w:rFonts w:ascii="Times New Roman" w:eastAsia="Calibri" w:hAnsi="Times New Roman" w:cs="Times New Roman"/>
      <w:sz w:val="24"/>
      <w:szCs w:val="24"/>
      <w:lang w:val="es-ES" w:eastAsia="es-ES"/>
    </w:rPr>
  </w:style>
  <w:style w:type="paragraph" w:customStyle="1" w:styleId="TEXTO">
    <w:name w:val="TEXTO"/>
    <w:rsid w:val="00775AAC"/>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Piedepgina">
    <w:name w:val="footer"/>
    <w:basedOn w:val="Normal"/>
    <w:link w:val="PiedepginaCar"/>
    <w:uiPriority w:val="99"/>
    <w:unhideWhenUsed/>
    <w:rsid w:val="00697B11"/>
    <w:pPr>
      <w:tabs>
        <w:tab w:val="center" w:pos="4419"/>
        <w:tab w:val="right" w:pos="8838"/>
      </w:tabs>
    </w:pPr>
  </w:style>
  <w:style w:type="character" w:customStyle="1" w:styleId="PiedepginaCar">
    <w:name w:val="Pie de página Car"/>
    <w:basedOn w:val="Fuentedeprrafopredeter"/>
    <w:link w:val="Piedepgina"/>
    <w:uiPriority w:val="99"/>
    <w:rsid w:val="00697B1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97B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B11"/>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D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75AAC"/>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5AAC"/>
    <w:rPr>
      <w:rFonts w:ascii="Arial" w:eastAsia="Calibri" w:hAnsi="Arial" w:cs="Times New Roman"/>
      <w:b/>
      <w:sz w:val="32"/>
      <w:szCs w:val="20"/>
      <w:lang w:eastAsia="es-ES"/>
    </w:rPr>
  </w:style>
  <w:style w:type="paragraph" w:styleId="Textoindependiente">
    <w:name w:val="Body Text"/>
    <w:basedOn w:val="Normal"/>
    <w:link w:val="TextoindependienteCar"/>
    <w:rsid w:val="00775AAC"/>
    <w:pPr>
      <w:jc w:val="both"/>
    </w:pPr>
  </w:style>
  <w:style w:type="character" w:customStyle="1" w:styleId="TextoindependienteCar">
    <w:name w:val="Texto independiente Car"/>
    <w:basedOn w:val="Fuentedeprrafopredeter"/>
    <w:link w:val="Textoindependiente"/>
    <w:rsid w:val="00775AAC"/>
    <w:rPr>
      <w:rFonts w:ascii="Times New Roman" w:eastAsia="Calibri" w:hAnsi="Times New Roman" w:cs="Times New Roman"/>
      <w:sz w:val="24"/>
      <w:szCs w:val="24"/>
      <w:lang w:val="es-ES" w:eastAsia="es-ES"/>
    </w:rPr>
  </w:style>
  <w:style w:type="paragraph" w:customStyle="1" w:styleId="Normal0">
    <w:name w:val="[Normal]"/>
    <w:rsid w:val="00775AAC"/>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775AAC"/>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775AAC"/>
    <w:rPr>
      <w:rFonts w:ascii="Garamond" w:eastAsia="Calibri" w:hAnsi="Garamond" w:cs="Times New Roman"/>
      <w:sz w:val="26"/>
      <w:szCs w:val="24"/>
      <w:lang w:val="es-ES" w:eastAsia="es-ES"/>
    </w:rPr>
  </w:style>
  <w:style w:type="character" w:styleId="Nmerodepgina">
    <w:name w:val="page number"/>
    <w:semiHidden/>
    <w:rsid w:val="00775AAC"/>
    <w:rPr>
      <w:rFonts w:cs="Times New Roman"/>
    </w:rPr>
  </w:style>
  <w:style w:type="paragraph" w:styleId="Encabezado">
    <w:name w:val="header"/>
    <w:basedOn w:val="Normal"/>
    <w:link w:val="EncabezadoCar"/>
    <w:semiHidden/>
    <w:rsid w:val="00775AAC"/>
    <w:pPr>
      <w:tabs>
        <w:tab w:val="center" w:pos="4419"/>
        <w:tab w:val="right" w:pos="8838"/>
      </w:tabs>
    </w:pPr>
  </w:style>
  <w:style w:type="character" w:customStyle="1" w:styleId="EncabezadoCar">
    <w:name w:val="Encabezado Car"/>
    <w:basedOn w:val="Fuentedeprrafopredeter"/>
    <w:link w:val="Encabezado"/>
    <w:semiHidden/>
    <w:rsid w:val="00775AAC"/>
    <w:rPr>
      <w:rFonts w:ascii="Times New Roman" w:eastAsia="Calibri" w:hAnsi="Times New Roman" w:cs="Times New Roman"/>
      <w:sz w:val="24"/>
      <w:szCs w:val="24"/>
      <w:lang w:val="es-ES" w:eastAsia="es-ES"/>
    </w:rPr>
  </w:style>
  <w:style w:type="paragraph" w:customStyle="1" w:styleId="TEXTO">
    <w:name w:val="TEXTO"/>
    <w:rsid w:val="00775AAC"/>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Piedepgina">
    <w:name w:val="footer"/>
    <w:basedOn w:val="Normal"/>
    <w:link w:val="PiedepginaCar"/>
    <w:uiPriority w:val="99"/>
    <w:unhideWhenUsed/>
    <w:rsid w:val="00697B11"/>
    <w:pPr>
      <w:tabs>
        <w:tab w:val="center" w:pos="4419"/>
        <w:tab w:val="right" w:pos="8838"/>
      </w:tabs>
    </w:pPr>
  </w:style>
  <w:style w:type="character" w:customStyle="1" w:styleId="PiedepginaCar">
    <w:name w:val="Pie de página Car"/>
    <w:basedOn w:val="Fuentedeprrafopredeter"/>
    <w:link w:val="Piedepgina"/>
    <w:uiPriority w:val="99"/>
    <w:rsid w:val="00697B1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97B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B1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1757">
      <w:bodyDiv w:val="1"/>
      <w:marLeft w:val="0"/>
      <w:marRight w:val="0"/>
      <w:marTop w:val="0"/>
      <w:marBottom w:val="0"/>
      <w:divBdr>
        <w:top w:val="none" w:sz="0" w:space="0" w:color="auto"/>
        <w:left w:val="none" w:sz="0" w:space="0" w:color="auto"/>
        <w:bottom w:val="none" w:sz="0" w:space="0" w:color="auto"/>
        <w:right w:val="none" w:sz="0" w:space="0" w:color="auto"/>
      </w:divBdr>
    </w:div>
    <w:div w:id="410198149">
      <w:bodyDiv w:val="1"/>
      <w:marLeft w:val="0"/>
      <w:marRight w:val="0"/>
      <w:marTop w:val="0"/>
      <w:marBottom w:val="0"/>
      <w:divBdr>
        <w:top w:val="none" w:sz="0" w:space="0" w:color="auto"/>
        <w:left w:val="none" w:sz="0" w:space="0" w:color="auto"/>
        <w:bottom w:val="none" w:sz="0" w:space="0" w:color="auto"/>
        <w:right w:val="none" w:sz="0" w:space="0" w:color="auto"/>
      </w:divBdr>
    </w:div>
    <w:div w:id="564877763">
      <w:bodyDiv w:val="1"/>
      <w:marLeft w:val="0"/>
      <w:marRight w:val="0"/>
      <w:marTop w:val="0"/>
      <w:marBottom w:val="0"/>
      <w:divBdr>
        <w:top w:val="none" w:sz="0" w:space="0" w:color="auto"/>
        <w:left w:val="none" w:sz="0" w:space="0" w:color="auto"/>
        <w:bottom w:val="none" w:sz="0" w:space="0" w:color="auto"/>
        <w:right w:val="none" w:sz="0" w:space="0" w:color="auto"/>
      </w:divBdr>
    </w:div>
    <w:div w:id="923952518">
      <w:bodyDiv w:val="1"/>
      <w:marLeft w:val="0"/>
      <w:marRight w:val="0"/>
      <w:marTop w:val="0"/>
      <w:marBottom w:val="0"/>
      <w:divBdr>
        <w:top w:val="none" w:sz="0" w:space="0" w:color="auto"/>
        <w:left w:val="none" w:sz="0" w:space="0" w:color="auto"/>
        <w:bottom w:val="none" w:sz="0" w:space="0" w:color="auto"/>
        <w:right w:val="none" w:sz="0" w:space="0" w:color="auto"/>
      </w:divBdr>
    </w:div>
    <w:div w:id="1082217957">
      <w:bodyDiv w:val="1"/>
      <w:marLeft w:val="0"/>
      <w:marRight w:val="0"/>
      <w:marTop w:val="0"/>
      <w:marBottom w:val="0"/>
      <w:divBdr>
        <w:top w:val="none" w:sz="0" w:space="0" w:color="auto"/>
        <w:left w:val="none" w:sz="0" w:space="0" w:color="auto"/>
        <w:bottom w:val="none" w:sz="0" w:space="0" w:color="auto"/>
        <w:right w:val="none" w:sz="0" w:space="0" w:color="auto"/>
      </w:divBdr>
    </w:div>
    <w:div w:id="1102727418">
      <w:bodyDiv w:val="1"/>
      <w:marLeft w:val="0"/>
      <w:marRight w:val="0"/>
      <w:marTop w:val="0"/>
      <w:marBottom w:val="0"/>
      <w:divBdr>
        <w:top w:val="none" w:sz="0" w:space="0" w:color="auto"/>
        <w:left w:val="none" w:sz="0" w:space="0" w:color="auto"/>
        <w:bottom w:val="none" w:sz="0" w:space="0" w:color="auto"/>
        <w:right w:val="none" w:sz="0" w:space="0" w:color="auto"/>
      </w:divBdr>
    </w:div>
    <w:div w:id="1190071304">
      <w:bodyDiv w:val="1"/>
      <w:marLeft w:val="0"/>
      <w:marRight w:val="0"/>
      <w:marTop w:val="0"/>
      <w:marBottom w:val="0"/>
      <w:divBdr>
        <w:top w:val="none" w:sz="0" w:space="0" w:color="auto"/>
        <w:left w:val="none" w:sz="0" w:space="0" w:color="auto"/>
        <w:bottom w:val="none" w:sz="0" w:space="0" w:color="auto"/>
        <w:right w:val="none" w:sz="0" w:space="0" w:color="auto"/>
      </w:divBdr>
    </w:div>
    <w:div w:id="1217206298">
      <w:bodyDiv w:val="1"/>
      <w:marLeft w:val="0"/>
      <w:marRight w:val="0"/>
      <w:marTop w:val="0"/>
      <w:marBottom w:val="0"/>
      <w:divBdr>
        <w:top w:val="none" w:sz="0" w:space="0" w:color="auto"/>
        <w:left w:val="none" w:sz="0" w:space="0" w:color="auto"/>
        <w:bottom w:val="none" w:sz="0" w:space="0" w:color="auto"/>
        <w:right w:val="none" w:sz="0" w:space="0" w:color="auto"/>
      </w:divBdr>
    </w:div>
    <w:div w:id="18934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4690</Words>
  <Characters>25797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2015-11-10T21:48:00Z</cp:lastPrinted>
  <dcterms:created xsi:type="dcterms:W3CDTF">2016-08-24T18:35:00Z</dcterms:created>
  <dcterms:modified xsi:type="dcterms:W3CDTF">2016-08-24T18:35:00Z</dcterms:modified>
</cp:coreProperties>
</file>